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603E" w:rsidRDefault="0054400A" w:rsidP="0054400A">
      <w:pPr>
        <w:snapToGrid w:val="0"/>
        <w:spacing w:after="0"/>
        <w:rPr>
          <w:rFonts w:cs="Arial"/>
          <w:b/>
          <w:sz w:val="24"/>
          <w:szCs w:val="24"/>
        </w:rPr>
      </w:pPr>
      <w:r w:rsidRPr="0054400A">
        <w:rPr>
          <w:rFonts w:cs="Arial"/>
          <w:b/>
          <w:sz w:val="24"/>
          <w:szCs w:val="24"/>
        </w:rPr>
        <w:t xml:space="preserve">3GPP TSG RAN WG1 Meeting NR#3 </w:t>
      </w:r>
      <w:r>
        <w:rPr>
          <w:rFonts w:cs="Arial"/>
          <w:b/>
          <w:sz w:val="24"/>
          <w:szCs w:val="24"/>
        </w:rPr>
        <w:t xml:space="preserve">                                                                          </w:t>
      </w:r>
      <w:r w:rsidRPr="0054400A">
        <w:rPr>
          <w:rFonts w:cs="Arial"/>
          <w:b/>
          <w:sz w:val="24"/>
          <w:szCs w:val="24"/>
        </w:rPr>
        <w:t>R1-17</w:t>
      </w:r>
      <w:r w:rsidR="002D59EA">
        <w:rPr>
          <w:rFonts w:cs="Arial"/>
          <w:b/>
          <w:sz w:val="24"/>
          <w:szCs w:val="24"/>
        </w:rPr>
        <w:t>16164</w:t>
      </w:r>
      <w:r>
        <w:rPr>
          <w:rFonts w:cs="Arial"/>
          <w:b/>
          <w:sz w:val="24"/>
          <w:szCs w:val="24"/>
        </w:rPr>
        <w:cr/>
        <w:t>Nagoya, Japan, 18th – 21st</w:t>
      </w:r>
      <w:r w:rsidRPr="0054400A">
        <w:rPr>
          <w:rFonts w:cs="Arial"/>
          <w:b/>
          <w:sz w:val="24"/>
          <w:szCs w:val="24"/>
        </w:rPr>
        <w:t>, September 2017</w:t>
      </w:r>
    </w:p>
    <w:p w:rsidR="0054400A" w:rsidRPr="005D2C51" w:rsidRDefault="0054400A" w:rsidP="0060603E">
      <w:pPr>
        <w:tabs>
          <w:tab w:val="left" w:pos="567"/>
        </w:tabs>
        <w:rPr>
          <w:rStyle w:val="apple-style-span"/>
          <w:rFonts w:cs="Arial"/>
          <w:sz w:val="16"/>
          <w:szCs w:val="16"/>
        </w:rPr>
      </w:pPr>
    </w:p>
    <w:p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955F46">
        <w:rPr>
          <w:b/>
          <w:sz w:val="24"/>
          <w:szCs w:val="24"/>
        </w:rPr>
        <w:t>6</w:t>
      </w:r>
      <w:r w:rsidR="00D4354E">
        <w:rPr>
          <w:b/>
          <w:sz w:val="24"/>
          <w:szCs w:val="24"/>
        </w:rPr>
        <w:t>.1.</w:t>
      </w:r>
      <w:r w:rsidR="00C34D56">
        <w:rPr>
          <w:b/>
          <w:sz w:val="24"/>
          <w:szCs w:val="24"/>
        </w:rPr>
        <w:t>5</w:t>
      </w:r>
      <w:r w:rsidR="006375EC">
        <w:rPr>
          <w:b/>
          <w:sz w:val="24"/>
          <w:szCs w:val="24"/>
        </w:rPr>
        <w:t>.</w:t>
      </w:r>
      <w:r w:rsidR="00D4354E">
        <w:rPr>
          <w:b/>
          <w:sz w:val="24"/>
          <w:szCs w:val="24"/>
        </w:rPr>
        <w:t>2</w:t>
      </w:r>
    </w:p>
    <w:p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rsidR="0060603E" w:rsidRPr="00212204" w:rsidRDefault="0060603E" w:rsidP="002D479B">
      <w:pPr>
        <w:ind w:left="1800" w:hanging="1800"/>
        <w:rPr>
          <w:b/>
          <w:sz w:val="24"/>
          <w:szCs w:val="24"/>
        </w:rPr>
      </w:pPr>
      <w:r w:rsidRPr="00212204">
        <w:rPr>
          <w:b/>
          <w:sz w:val="24"/>
          <w:szCs w:val="24"/>
        </w:rPr>
        <w:t>Title:</w:t>
      </w:r>
      <w:r w:rsidR="002D479B" w:rsidRPr="00212204">
        <w:rPr>
          <w:sz w:val="24"/>
          <w:szCs w:val="24"/>
        </w:rPr>
        <w:tab/>
      </w:r>
      <w:r w:rsidR="0034406D">
        <w:rPr>
          <w:b/>
          <w:sz w:val="24"/>
          <w:szCs w:val="24"/>
        </w:rPr>
        <w:t>Radio link monitoring</w:t>
      </w:r>
      <w:r w:rsidR="00D4354E">
        <w:rPr>
          <w:b/>
          <w:sz w:val="24"/>
          <w:szCs w:val="24"/>
        </w:rPr>
        <w:t xml:space="preserve"> procedure and thresholds</w:t>
      </w:r>
    </w:p>
    <w:p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rsidR="00A64CF7" w:rsidRPr="00A11840" w:rsidRDefault="00A64CF7" w:rsidP="00424124">
      <w:pPr>
        <w:pStyle w:val="NoSpacing"/>
        <w:jc w:val="left"/>
        <w:rPr>
          <w:sz w:val="16"/>
          <w:szCs w:val="16"/>
        </w:rPr>
      </w:pPr>
    </w:p>
    <w:p w:rsidR="00707D20" w:rsidRPr="00172743" w:rsidRDefault="00424124" w:rsidP="002D59EA">
      <w:pPr>
        <w:pStyle w:val="Heading1"/>
      </w:pPr>
      <w:r w:rsidRPr="00172743">
        <w:t>Introduction</w:t>
      </w:r>
    </w:p>
    <w:p w:rsidR="000643FA" w:rsidRDefault="00EC6929" w:rsidP="00B81CFE">
      <w:pPr>
        <w:pStyle w:val="maintext"/>
        <w:ind w:firstLine="400"/>
        <w:rPr>
          <w:rFonts w:ascii="Calibri" w:hAnsi="Calibri"/>
        </w:rPr>
      </w:pPr>
      <w:r>
        <w:rPr>
          <w:rFonts w:ascii="Calibri" w:hAnsi="Calibri"/>
        </w:rPr>
        <w:t>A</w:t>
      </w:r>
      <w:r w:rsidRPr="00233D70">
        <w:rPr>
          <w:rFonts w:ascii="Calibri" w:hAnsi="Calibri"/>
        </w:rPr>
        <w:t xml:space="preserve"> </w:t>
      </w:r>
      <w:r>
        <w:rPr>
          <w:rFonts w:ascii="Calibri" w:hAnsi="Calibri"/>
        </w:rPr>
        <w:t>work</w:t>
      </w:r>
      <w:r w:rsidRPr="00233D70">
        <w:rPr>
          <w:rFonts w:ascii="Calibri" w:hAnsi="Calibri"/>
        </w:rPr>
        <w:t xml:space="preserve"> item </w:t>
      </w:r>
      <w:r>
        <w:rPr>
          <w:rFonts w:ascii="Calibri" w:hAnsi="Calibri"/>
        </w:rPr>
        <w:t>has been approved for</w:t>
      </w:r>
      <w:r w:rsidRPr="00233D70">
        <w:rPr>
          <w:rFonts w:ascii="Calibri" w:hAnsi="Calibri"/>
        </w:rPr>
        <w:t xml:space="preserve"> ‘New Radio’ (NR) Access Technology</w:t>
      </w:r>
      <w:r>
        <w:rPr>
          <w:rFonts w:ascii="Calibri" w:hAnsi="Calibri"/>
        </w:rPr>
        <w:t xml:space="preserve"> [1]</w:t>
      </w:r>
      <w:r w:rsidRPr="00233D70">
        <w:rPr>
          <w:rFonts w:ascii="Calibri" w:hAnsi="Calibri"/>
        </w:rPr>
        <w:t xml:space="preserve"> targeted to </w:t>
      </w:r>
      <w:r>
        <w:rPr>
          <w:rFonts w:ascii="Calibri" w:hAnsi="Calibri"/>
        </w:rPr>
        <w:t>enable</w:t>
      </w:r>
      <w:r w:rsidRPr="00233D70">
        <w:rPr>
          <w:rFonts w:ascii="Calibri" w:hAnsi="Calibri"/>
        </w:rPr>
        <w:t xml:space="preserve"> future cellular network deployment scenarios and applications</w:t>
      </w:r>
      <w:r>
        <w:rPr>
          <w:rFonts w:ascii="Calibri" w:hAnsi="Calibri"/>
        </w:rPr>
        <w:t xml:space="preserve"> building upon the features identified and evaluated during the NR study item phase [2]. </w:t>
      </w:r>
      <w:r w:rsidR="009C324F">
        <w:rPr>
          <w:rFonts w:ascii="Calibri" w:hAnsi="Calibri"/>
        </w:rPr>
        <w:t>This contribution discusses the</w:t>
      </w:r>
      <w:r w:rsidR="008836DC">
        <w:rPr>
          <w:rFonts w:ascii="Calibri" w:hAnsi="Calibri"/>
        </w:rPr>
        <w:t xml:space="preserve"> </w:t>
      </w:r>
      <w:r w:rsidR="00A039FE">
        <w:rPr>
          <w:rFonts w:ascii="Calibri" w:hAnsi="Calibri"/>
        </w:rPr>
        <w:t>procedure</w:t>
      </w:r>
      <w:r w:rsidR="008836DC">
        <w:rPr>
          <w:rFonts w:ascii="Calibri" w:hAnsi="Calibri"/>
        </w:rPr>
        <w:t xml:space="preserve"> </w:t>
      </w:r>
      <w:r w:rsidR="00A039FE">
        <w:rPr>
          <w:rFonts w:ascii="Calibri" w:hAnsi="Calibri"/>
        </w:rPr>
        <w:t>for</w:t>
      </w:r>
      <w:r w:rsidR="008836DC">
        <w:rPr>
          <w:rFonts w:ascii="Calibri" w:hAnsi="Calibri"/>
        </w:rPr>
        <w:t xml:space="preserve"> R</w:t>
      </w:r>
      <w:r w:rsidR="004C7784">
        <w:rPr>
          <w:rFonts w:ascii="Calibri" w:hAnsi="Calibri"/>
        </w:rPr>
        <w:t xml:space="preserve">adio </w:t>
      </w:r>
      <w:r w:rsidR="00A039FE">
        <w:rPr>
          <w:rFonts w:ascii="Calibri" w:hAnsi="Calibri"/>
        </w:rPr>
        <w:t>link monitoring</w:t>
      </w:r>
      <w:r w:rsidR="001C699C">
        <w:rPr>
          <w:rFonts w:ascii="Calibri" w:hAnsi="Calibri"/>
        </w:rPr>
        <w:t xml:space="preserve"> </w:t>
      </w:r>
      <w:r w:rsidR="009C324F">
        <w:rPr>
          <w:rFonts w:ascii="Calibri" w:hAnsi="Calibri"/>
        </w:rPr>
        <w:t xml:space="preserve">(RLM), taking </w:t>
      </w:r>
      <w:r w:rsidR="00A039FE">
        <w:rPr>
          <w:rFonts w:ascii="Calibri" w:hAnsi="Calibri"/>
        </w:rPr>
        <w:t>into account the beam-based nature of NR, especially beam failure (BF) events resulting from blockage events that could be experienced by UEs in mmWave channels</w:t>
      </w:r>
      <w:r w:rsidR="009C324F">
        <w:rPr>
          <w:rFonts w:ascii="Calibri" w:hAnsi="Calibri"/>
        </w:rPr>
        <w:t>.</w:t>
      </w:r>
    </w:p>
    <w:p w:rsidR="003A1896" w:rsidRPr="000643FA" w:rsidRDefault="003A1896" w:rsidP="00B81CFE">
      <w:pPr>
        <w:pStyle w:val="maintext"/>
        <w:ind w:firstLine="400"/>
        <w:rPr>
          <w:rFonts w:ascii="Calibri" w:hAnsi="Calibri"/>
          <w:b/>
        </w:rPr>
      </w:pPr>
    </w:p>
    <w:p w:rsidR="00A039FE" w:rsidRPr="00172743" w:rsidRDefault="00E869F5" w:rsidP="002D59EA">
      <w:pPr>
        <w:pStyle w:val="Heading1"/>
      </w:pPr>
      <w:r>
        <w:t xml:space="preserve">Radio Link </w:t>
      </w:r>
      <w:r w:rsidR="002D59EA">
        <w:t>Monitoring</w:t>
      </w:r>
      <w:r>
        <w:t xml:space="preserve"> </w:t>
      </w:r>
      <w:r w:rsidR="002D59EA">
        <w:t xml:space="preserve">RS </w:t>
      </w:r>
      <w:r>
        <w:t>(RL</w:t>
      </w:r>
      <w:r w:rsidR="002D59EA">
        <w:t>M-RS</w:t>
      </w:r>
      <w:r>
        <w:t>)</w:t>
      </w:r>
    </w:p>
    <w:p w:rsidR="00313064" w:rsidRDefault="00313064" w:rsidP="00A039FE">
      <w:pPr>
        <w:pStyle w:val="maintext"/>
        <w:ind w:firstLineChars="0" w:firstLine="0"/>
        <w:rPr>
          <w:rFonts w:ascii="Calibri" w:hAnsi="Calibri"/>
        </w:rPr>
      </w:pPr>
      <w:r>
        <w:rPr>
          <w:rFonts w:ascii="Calibri" w:hAnsi="Calibri"/>
        </w:rPr>
        <w:t>During RAN1</w:t>
      </w:r>
      <w:r w:rsidR="00BC10A1">
        <w:rPr>
          <w:rFonts w:ascii="Calibri" w:hAnsi="Calibri"/>
        </w:rPr>
        <w:t>#90</w:t>
      </w:r>
      <w:r>
        <w:rPr>
          <w:rFonts w:ascii="Calibri" w:hAnsi="Calibri"/>
        </w:rPr>
        <w:t xml:space="preserve"> the following ag</w:t>
      </w:r>
      <w:r w:rsidR="002D59EA">
        <w:rPr>
          <w:rFonts w:ascii="Calibri" w:hAnsi="Calibri"/>
        </w:rPr>
        <w:t>reements were made regarding the RS(s) used for RLM</w:t>
      </w:r>
      <w:r>
        <w:rPr>
          <w:rFonts w:ascii="Calibri" w:hAnsi="Calibri"/>
        </w:rPr>
        <w:t xml:space="preserve">: </w:t>
      </w:r>
    </w:p>
    <w:p w:rsidR="00BC10A1" w:rsidRPr="00BC10A1" w:rsidRDefault="00BC10A1" w:rsidP="00BC10A1">
      <w:pPr>
        <w:spacing w:before="0" w:after="0" w:line="324" w:lineRule="atLeast"/>
        <w:ind w:left="1080" w:hanging="1080"/>
        <w:jc w:val="left"/>
        <w:divId w:val="2133983884"/>
        <w:rPr>
          <w:rFonts w:ascii="-webkit-standard" w:eastAsiaTheme="minorEastAsia" w:hAnsi="-webkit-standard"/>
          <w:color w:val="000000"/>
          <w:sz w:val="27"/>
          <w:szCs w:val="27"/>
        </w:rPr>
      </w:pPr>
      <w:r w:rsidRPr="00BC10A1">
        <w:rPr>
          <w:rFonts w:ascii="Times" w:eastAsiaTheme="minorEastAsia" w:hAnsi="Times"/>
          <w:b/>
          <w:bCs/>
          <w:color w:val="000000"/>
          <w:sz w:val="27"/>
          <w:szCs w:val="27"/>
          <w:u w:val="single"/>
        </w:rPr>
        <w:t>Agreements:</w:t>
      </w:r>
    </w:p>
    <w:p w:rsidR="00BC10A1" w:rsidRPr="00BC10A1" w:rsidRDefault="00BC10A1" w:rsidP="00BC10A1">
      <w:pPr>
        <w:spacing w:before="0" w:after="0"/>
        <w:ind w:hanging="270"/>
        <w:divId w:val="2027291024"/>
        <w:rPr>
          <w:rFonts w:ascii="-webkit-standard" w:hAnsi="-webkit-standard"/>
          <w:color w:val="000000"/>
          <w:sz w:val="27"/>
          <w:szCs w:val="27"/>
        </w:rPr>
      </w:pPr>
      <w:r w:rsidRPr="00BC10A1">
        <w:rPr>
          <w:rFonts w:cs="Arial"/>
          <w:color w:val="000000"/>
          <w:sz w:val="27"/>
          <w:szCs w:val="27"/>
        </w:rPr>
        <w:t>• </w:t>
      </w:r>
      <w:r w:rsidRPr="00BC10A1">
        <w:rPr>
          <w:rFonts w:ascii="Times" w:hAnsi="Times"/>
          <w:color w:val="000000"/>
          <w:sz w:val="27"/>
          <w:szCs w:val="27"/>
        </w:rPr>
        <w:t>NR supports RLM on PCell and PSCell only</w:t>
      </w:r>
    </w:p>
    <w:p w:rsidR="00BC10A1" w:rsidRPr="00BC10A1" w:rsidRDefault="00BC10A1" w:rsidP="00BC10A1">
      <w:pPr>
        <w:spacing w:before="0" w:after="0"/>
        <w:ind w:hanging="270"/>
        <w:divId w:val="1968050949"/>
        <w:rPr>
          <w:rFonts w:ascii="-webkit-standard" w:hAnsi="-webkit-standard"/>
          <w:color w:val="000000"/>
          <w:sz w:val="27"/>
          <w:szCs w:val="27"/>
        </w:rPr>
      </w:pPr>
      <w:r w:rsidRPr="00BC10A1">
        <w:rPr>
          <w:rFonts w:cs="Arial"/>
          <w:color w:val="000000"/>
          <w:sz w:val="27"/>
          <w:szCs w:val="27"/>
        </w:rPr>
        <w:t>• </w:t>
      </w:r>
      <w:r w:rsidRPr="00BC10A1">
        <w:rPr>
          <w:rFonts w:ascii="Times" w:hAnsi="Times"/>
          <w:color w:val="000000"/>
          <w:sz w:val="27"/>
          <w:szCs w:val="27"/>
        </w:rPr>
        <w:t>For RLM, NR supports to configure a single type of RS for a</w:t>
      </w:r>
      <w:r w:rsidR="00582E47">
        <w:rPr>
          <w:rFonts w:ascii="Times" w:hAnsi="Times"/>
          <w:color w:val="000000"/>
          <w:sz w:val="27"/>
          <w:szCs w:val="27"/>
        </w:rPr>
        <w:t xml:space="preserve"> </w:t>
      </w:r>
      <w:r w:rsidRPr="00BC10A1">
        <w:rPr>
          <w:rFonts w:ascii="Times" w:hAnsi="Times"/>
          <w:color w:val="000000"/>
          <w:sz w:val="27"/>
          <w:szCs w:val="27"/>
        </w:rPr>
        <w:t>CORESET for a UE at a time</w:t>
      </w:r>
    </w:p>
    <w:p w:rsidR="00BC10A1" w:rsidRPr="00BC10A1" w:rsidRDefault="00BC10A1" w:rsidP="00BC10A1">
      <w:pPr>
        <w:spacing w:before="0" w:after="0"/>
        <w:ind w:hanging="270"/>
        <w:divId w:val="1095633258"/>
        <w:rPr>
          <w:rFonts w:ascii="-webkit-standard" w:hAnsi="-webkit-standard"/>
          <w:color w:val="000000"/>
          <w:sz w:val="27"/>
          <w:szCs w:val="27"/>
        </w:rPr>
      </w:pPr>
      <w:r w:rsidRPr="00BC10A1">
        <w:rPr>
          <w:rFonts w:cs="Arial"/>
          <w:color w:val="000000"/>
          <w:sz w:val="27"/>
          <w:szCs w:val="27"/>
        </w:rPr>
        <w:t>• </w:t>
      </w:r>
      <w:r w:rsidRPr="00BC10A1">
        <w:rPr>
          <w:rFonts w:ascii="Times" w:hAnsi="Times"/>
          <w:color w:val="000000"/>
          <w:sz w:val="27"/>
          <w:szCs w:val="27"/>
        </w:rPr>
        <w:t>FFS on interference measurement resource for each RS type</w:t>
      </w:r>
    </w:p>
    <w:p w:rsidR="00BC10A1" w:rsidRPr="00BC10A1" w:rsidRDefault="00BC10A1" w:rsidP="00BC10A1">
      <w:pPr>
        <w:spacing w:before="0" w:after="0"/>
        <w:ind w:hanging="270"/>
        <w:divId w:val="582687928"/>
        <w:rPr>
          <w:rFonts w:ascii="-webkit-standard" w:hAnsi="-webkit-standard"/>
          <w:color w:val="000000"/>
          <w:sz w:val="27"/>
          <w:szCs w:val="27"/>
        </w:rPr>
      </w:pPr>
      <w:r w:rsidRPr="00BC10A1">
        <w:rPr>
          <w:rFonts w:cs="Arial"/>
          <w:color w:val="000000"/>
          <w:sz w:val="27"/>
          <w:szCs w:val="27"/>
        </w:rPr>
        <w:t>• </w:t>
      </w:r>
      <w:r w:rsidRPr="00BC10A1">
        <w:rPr>
          <w:rFonts w:ascii="Times" w:hAnsi="Times"/>
          <w:color w:val="000000"/>
          <w:sz w:val="27"/>
          <w:szCs w:val="27"/>
        </w:rPr>
        <w:t>Signal and interference measurements for a given CORESET</w:t>
      </w:r>
      <w:r w:rsidR="00582E47">
        <w:rPr>
          <w:rFonts w:ascii="Times" w:hAnsi="Times"/>
          <w:color w:val="000000"/>
          <w:sz w:val="27"/>
          <w:szCs w:val="27"/>
        </w:rPr>
        <w:t xml:space="preserve"> </w:t>
      </w:r>
      <w:r w:rsidRPr="00BC10A1">
        <w:rPr>
          <w:rFonts w:ascii="Times" w:hAnsi="Times"/>
          <w:color w:val="000000"/>
          <w:sz w:val="27"/>
          <w:szCs w:val="27"/>
        </w:rPr>
        <w:t>may be performed by using same RX beam</w:t>
      </w:r>
    </w:p>
    <w:p w:rsidR="00BC10A1" w:rsidRPr="00BC10A1" w:rsidRDefault="00BC10A1" w:rsidP="00BC10A1">
      <w:pPr>
        <w:spacing w:before="0" w:after="0" w:line="324" w:lineRule="atLeast"/>
        <w:ind w:left="1080" w:hanging="1080"/>
        <w:divId w:val="2133983884"/>
        <w:rPr>
          <w:rFonts w:ascii="-webkit-standard" w:eastAsiaTheme="minorEastAsia" w:hAnsi="-webkit-standard"/>
          <w:color w:val="000000"/>
          <w:sz w:val="27"/>
          <w:szCs w:val="27"/>
        </w:rPr>
      </w:pPr>
      <w:r w:rsidRPr="00BC10A1">
        <w:rPr>
          <w:rFonts w:ascii="-webkit-standard" w:eastAsiaTheme="minorEastAsia" w:hAnsi="-webkit-standard"/>
          <w:color w:val="000000"/>
          <w:sz w:val="27"/>
          <w:szCs w:val="27"/>
        </w:rPr>
        <w:t> </w:t>
      </w:r>
    </w:p>
    <w:p w:rsidR="00BC10A1" w:rsidRPr="00BC10A1" w:rsidRDefault="00BC10A1" w:rsidP="00BC10A1">
      <w:pPr>
        <w:spacing w:before="0" w:after="0" w:line="324" w:lineRule="atLeast"/>
        <w:ind w:left="1080" w:hanging="1080"/>
        <w:divId w:val="2133983884"/>
        <w:rPr>
          <w:rFonts w:ascii="-webkit-standard" w:eastAsiaTheme="minorEastAsia" w:hAnsi="-webkit-standard"/>
          <w:color w:val="000000"/>
          <w:sz w:val="27"/>
          <w:szCs w:val="27"/>
        </w:rPr>
      </w:pPr>
      <w:r w:rsidRPr="00BC10A1">
        <w:rPr>
          <w:rFonts w:ascii="Times" w:eastAsiaTheme="minorEastAsia" w:hAnsi="Times"/>
          <w:b/>
          <w:bCs/>
          <w:color w:val="000000"/>
          <w:sz w:val="27"/>
          <w:szCs w:val="27"/>
          <w:u w:val="single"/>
        </w:rPr>
        <w:t>Agreements:</w:t>
      </w:r>
    </w:p>
    <w:p w:rsidR="00BC10A1" w:rsidRPr="00BC10A1" w:rsidRDefault="00BC10A1" w:rsidP="00BC10A1">
      <w:pPr>
        <w:spacing w:before="0" w:after="0"/>
        <w:ind w:hanging="270"/>
        <w:divId w:val="1350450033"/>
        <w:rPr>
          <w:rFonts w:ascii="-webkit-standard" w:hAnsi="-webkit-standard"/>
          <w:color w:val="000000"/>
          <w:sz w:val="27"/>
          <w:szCs w:val="27"/>
        </w:rPr>
      </w:pPr>
      <w:r w:rsidRPr="00BC10A1">
        <w:rPr>
          <w:rFonts w:cs="Arial"/>
          <w:color w:val="000000"/>
          <w:sz w:val="27"/>
          <w:szCs w:val="27"/>
        </w:rPr>
        <w:t>• </w:t>
      </w:r>
      <w:r w:rsidRPr="00BC10A1">
        <w:rPr>
          <w:rFonts w:ascii="Times" w:hAnsi="Times"/>
          <w:color w:val="000000"/>
          <w:sz w:val="27"/>
          <w:szCs w:val="27"/>
        </w:rPr>
        <w:t>Support to configure single RLM-RS type only to different RLM-RS resources for a UE at a time</w:t>
      </w:r>
    </w:p>
    <w:p w:rsidR="00BC10A1" w:rsidRPr="00BC10A1" w:rsidRDefault="00BC10A1" w:rsidP="00BC10A1">
      <w:pPr>
        <w:spacing w:before="0" w:after="0" w:line="324" w:lineRule="atLeast"/>
        <w:ind w:left="1080" w:hanging="1080"/>
        <w:jc w:val="left"/>
        <w:divId w:val="2133983884"/>
        <w:rPr>
          <w:rFonts w:ascii="-webkit-standard" w:eastAsiaTheme="minorEastAsia" w:hAnsi="-webkit-standard"/>
          <w:color w:val="000000"/>
          <w:sz w:val="27"/>
          <w:szCs w:val="27"/>
        </w:rPr>
      </w:pPr>
      <w:r w:rsidRPr="00BC10A1">
        <w:rPr>
          <w:rFonts w:ascii="-webkit-standard" w:eastAsiaTheme="minorEastAsia" w:hAnsi="-webkit-standard"/>
          <w:color w:val="000000"/>
          <w:sz w:val="27"/>
          <w:szCs w:val="27"/>
        </w:rPr>
        <w:t> </w:t>
      </w:r>
    </w:p>
    <w:p w:rsidR="00BC10A1" w:rsidRPr="00BC10A1" w:rsidRDefault="00BC10A1" w:rsidP="00BC10A1">
      <w:pPr>
        <w:spacing w:before="0" w:after="0" w:line="324" w:lineRule="atLeast"/>
        <w:ind w:left="1080" w:hanging="1080"/>
        <w:divId w:val="2133983884"/>
        <w:rPr>
          <w:rFonts w:ascii="-webkit-standard" w:eastAsiaTheme="minorEastAsia" w:hAnsi="-webkit-standard"/>
          <w:color w:val="000000"/>
          <w:sz w:val="27"/>
          <w:szCs w:val="27"/>
        </w:rPr>
      </w:pPr>
      <w:r w:rsidRPr="00BC10A1">
        <w:rPr>
          <w:rFonts w:ascii="Times" w:eastAsiaTheme="minorEastAsia" w:hAnsi="Times"/>
          <w:b/>
          <w:bCs/>
          <w:color w:val="000000"/>
          <w:sz w:val="27"/>
          <w:szCs w:val="27"/>
          <w:u w:val="single"/>
        </w:rPr>
        <w:t>Agreements:</w:t>
      </w:r>
    </w:p>
    <w:p w:rsidR="00BC10A1" w:rsidRPr="00C77666" w:rsidRDefault="00BC10A1" w:rsidP="006C6A78">
      <w:pPr>
        <w:pStyle w:val="ListParagraph"/>
        <w:numPr>
          <w:ilvl w:val="0"/>
          <w:numId w:val="6"/>
        </w:numPr>
        <w:spacing w:before="0" w:after="0"/>
        <w:jc w:val="left"/>
        <w:divId w:val="2022851433"/>
        <w:rPr>
          <w:rFonts w:ascii="-webkit-standard" w:hAnsi="-webkit-standard"/>
          <w:color w:val="000000"/>
          <w:sz w:val="27"/>
          <w:szCs w:val="27"/>
        </w:rPr>
      </w:pPr>
      <w:r w:rsidRPr="00C77666">
        <w:rPr>
          <w:rFonts w:ascii="Times" w:hAnsi="Times"/>
          <w:color w:val="000000"/>
          <w:sz w:val="27"/>
          <w:szCs w:val="27"/>
        </w:rPr>
        <w:t>Hypothetical PDCCH BLER is used as the metric for determining IS/OOS conditions for both SS/PBCH block based and CSI-RS based RLM</w:t>
      </w:r>
    </w:p>
    <w:p w:rsidR="00BC10A1" w:rsidRPr="00F24169" w:rsidRDefault="00BC10A1" w:rsidP="006C6A78">
      <w:pPr>
        <w:pStyle w:val="ListParagraph"/>
        <w:numPr>
          <w:ilvl w:val="0"/>
          <w:numId w:val="6"/>
        </w:numPr>
        <w:spacing w:before="0" w:after="0"/>
        <w:jc w:val="left"/>
        <w:divId w:val="755178062"/>
        <w:rPr>
          <w:rFonts w:ascii="-webkit-standard" w:hAnsi="-webkit-standard"/>
          <w:color w:val="000000"/>
          <w:sz w:val="27"/>
          <w:szCs w:val="27"/>
        </w:rPr>
      </w:pPr>
      <w:r w:rsidRPr="00F24169">
        <w:rPr>
          <w:rFonts w:ascii="Times" w:hAnsi="Times"/>
          <w:color w:val="000000"/>
          <w:sz w:val="27"/>
          <w:szCs w:val="27"/>
        </w:rPr>
        <w:t>UE assumes same antenna port between hypothetical PDCCH and RS used for RLM</w:t>
      </w:r>
    </w:p>
    <w:p w:rsidR="00BC10A1" w:rsidRPr="00F24169" w:rsidRDefault="00BC10A1" w:rsidP="006C6A78">
      <w:pPr>
        <w:pStyle w:val="ListParagraph"/>
        <w:numPr>
          <w:ilvl w:val="0"/>
          <w:numId w:val="6"/>
        </w:numPr>
        <w:spacing w:before="0" w:after="0"/>
        <w:jc w:val="left"/>
        <w:divId w:val="893124838"/>
        <w:rPr>
          <w:rFonts w:ascii="-webkit-standard" w:hAnsi="-webkit-standard"/>
          <w:color w:val="000000"/>
          <w:sz w:val="27"/>
          <w:szCs w:val="27"/>
        </w:rPr>
      </w:pPr>
      <w:r w:rsidRPr="00F24169">
        <w:rPr>
          <w:rFonts w:ascii="Times" w:hAnsi="Times"/>
          <w:color w:val="000000"/>
          <w:sz w:val="27"/>
          <w:szCs w:val="27"/>
        </w:rPr>
        <w:t>FFS: UE assumes QCL relationship between PDCCH transmitted in a CORESET and RS configured for the CORESET with respect to spatial, average gain, delay and Doppler parameters</w:t>
      </w:r>
    </w:p>
    <w:p w:rsidR="00BC10A1" w:rsidRPr="00BC10A1" w:rsidRDefault="00BC10A1" w:rsidP="00BC10A1">
      <w:pPr>
        <w:spacing w:before="0" w:after="0" w:line="324" w:lineRule="atLeast"/>
        <w:ind w:left="1080" w:hanging="1080"/>
        <w:jc w:val="left"/>
        <w:divId w:val="2133983884"/>
        <w:rPr>
          <w:rFonts w:ascii="-webkit-standard" w:eastAsiaTheme="minorEastAsia" w:hAnsi="-webkit-standard"/>
          <w:color w:val="000000"/>
          <w:sz w:val="27"/>
          <w:szCs w:val="27"/>
        </w:rPr>
      </w:pPr>
      <w:r w:rsidRPr="00BC10A1">
        <w:rPr>
          <w:rFonts w:ascii="-webkit-standard" w:eastAsiaTheme="minorEastAsia" w:hAnsi="-webkit-standard"/>
          <w:color w:val="000000"/>
          <w:sz w:val="27"/>
          <w:szCs w:val="27"/>
        </w:rPr>
        <w:t> </w:t>
      </w:r>
    </w:p>
    <w:p w:rsidR="00BC10A1" w:rsidRPr="00BC10A1" w:rsidRDefault="00BC10A1" w:rsidP="00BC10A1">
      <w:pPr>
        <w:spacing w:before="0" w:after="0" w:line="324" w:lineRule="atLeast"/>
        <w:ind w:left="1080" w:hanging="1080"/>
        <w:jc w:val="left"/>
        <w:divId w:val="2133983884"/>
        <w:rPr>
          <w:rFonts w:ascii="-webkit-standard" w:eastAsiaTheme="minorEastAsia" w:hAnsi="-webkit-standard"/>
          <w:color w:val="000000"/>
          <w:sz w:val="27"/>
          <w:szCs w:val="27"/>
        </w:rPr>
      </w:pPr>
      <w:r w:rsidRPr="00BC10A1">
        <w:rPr>
          <w:rFonts w:ascii="Times" w:eastAsiaTheme="minorEastAsia" w:hAnsi="Times"/>
          <w:b/>
          <w:bCs/>
          <w:color w:val="000000"/>
          <w:sz w:val="27"/>
          <w:szCs w:val="27"/>
          <w:u w:val="single"/>
        </w:rPr>
        <w:t>Agreements:</w:t>
      </w:r>
    </w:p>
    <w:p w:rsidR="00BC10A1" w:rsidRPr="00F24169" w:rsidRDefault="00BC10A1" w:rsidP="006C6A78">
      <w:pPr>
        <w:pStyle w:val="ListParagraph"/>
        <w:numPr>
          <w:ilvl w:val="0"/>
          <w:numId w:val="5"/>
        </w:numPr>
        <w:spacing w:before="0" w:after="0"/>
        <w:jc w:val="left"/>
        <w:divId w:val="1982222578"/>
        <w:rPr>
          <w:rFonts w:ascii="-webkit-standard" w:hAnsi="-webkit-standard"/>
          <w:color w:val="000000"/>
          <w:sz w:val="27"/>
          <w:szCs w:val="27"/>
        </w:rPr>
      </w:pPr>
      <w:r w:rsidRPr="00F24169">
        <w:rPr>
          <w:rFonts w:ascii="Times" w:hAnsi="Times"/>
          <w:color w:val="000000"/>
          <w:sz w:val="27"/>
          <w:szCs w:val="27"/>
        </w:rPr>
        <w:t>NR supports to configure X RLM-RS resource(s)</w:t>
      </w:r>
    </w:p>
    <w:p w:rsidR="00BC10A1" w:rsidRPr="00BC10A1" w:rsidRDefault="00BC10A1" w:rsidP="00BC10A1">
      <w:pPr>
        <w:spacing w:before="0" w:after="0"/>
        <w:ind w:hanging="270"/>
        <w:jc w:val="left"/>
        <w:divId w:val="1716854559"/>
        <w:rPr>
          <w:rFonts w:ascii="-webkit-standard" w:hAnsi="-webkit-standard"/>
          <w:color w:val="000000"/>
          <w:sz w:val="27"/>
          <w:szCs w:val="27"/>
        </w:rPr>
      </w:pPr>
      <w:r w:rsidRPr="00BC10A1">
        <w:rPr>
          <w:rFonts w:cs="Arial"/>
          <w:color w:val="000000"/>
          <w:sz w:val="27"/>
          <w:szCs w:val="27"/>
        </w:rPr>
        <w:lastRenderedPageBreak/>
        <w:t>– </w:t>
      </w:r>
      <w:r w:rsidRPr="00BC10A1">
        <w:rPr>
          <w:rFonts w:ascii="Times" w:hAnsi="Times"/>
          <w:color w:val="000000"/>
          <w:sz w:val="27"/>
          <w:szCs w:val="27"/>
        </w:rPr>
        <w:t>One RLM-RS resource can be either one SS/PBCH block or one CSI-RS resource/port</w:t>
      </w:r>
    </w:p>
    <w:p w:rsidR="00BC10A1" w:rsidRPr="00BC10A1" w:rsidRDefault="00BC10A1" w:rsidP="00BC10A1">
      <w:pPr>
        <w:spacing w:before="0" w:after="0"/>
        <w:ind w:hanging="270"/>
        <w:jc w:val="left"/>
        <w:divId w:val="48769774"/>
        <w:rPr>
          <w:rFonts w:ascii="-webkit-standard" w:hAnsi="-webkit-standard"/>
          <w:color w:val="000000"/>
          <w:sz w:val="27"/>
          <w:szCs w:val="27"/>
        </w:rPr>
      </w:pPr>
      <w:r w:rsidRPr="00BC10A1">
        <w:rPr>
          <w:rFonts w:cs="Arial"/>
          <w:color w:val="000000"/>
          <w:sz w:val="27"/>
          <w:szCs w:val="27"/>
        </w:rPr>
        <w:t>– </w:t>
      </w:r>
      <w:r w:rsidRPr="00BC10A1">
        <w:rPr>
          <w:rFonts w:ascii="Times" w:hAnsi="Times"/>
          <w:color w:val="000000"/>
          <w:sz w:val="27"/>
          <w:szCs w:val="27"/>
        </w:rPr>
        <w:t>The RLM-RS resources are UE-specifically configured at least in case of CSI-RS based RLM</w:t>
      </w:r>
    </w:p>
    <w:p w:rsidR="00BC10A1" w:rsidRPr="00BC10A1" w:rsidRDefault="00BC10A1" w:rsidP="00BC10A1">
      <w:pPr>
        <w:spacing w:before="0" w:after="0"/>
        <w:ind w:hanging="270"/>
        <w:jc w:val="left"/>
        <w:divId w:val="1999727547"/>
        <w:rPr>
          <w:rFonts w:ascii="-webkit-standard" w:hAnsi="-webkit-standard"/>
          <w:color w:val="000000"/>
          <w:sz w:val="27"/>
          <w:szCs w:val="27"/>
        </w:rPr>
      </w:pPr>
      <w:r w:rsidRPr="00BC10A1">
        <w:rPr>
          <w:rFonts w:cs="Arial"/>
          <w:color w:val="000000"/>
          <w:sz w:val="27"/>
          <w:szCs w:val="27"/>
        </w:rPr>
        <w:t>– </w:t>
      </w:r>
      <w:r w:rsidRPr="00BC10A1">
        <w:rPr>
          <w:rFonts w:ascii="Times" w:hAnsi="Times"/>
          <w:color w:val="000000"/>
          <w:sz w:val="27"/>
          <w:szCs w:val="27"/>
        </w:rPr>
        <w:t>FFS: how to configure RLM-RS resources in case of SS/PBCH block based RLM</w:t>
      </w:r>
    </w:p>
    <w:p w:rsidR="00BC10A1" w:rsidRPr="00BC10A1" w:rsidRDefault="00BC10A1" w:rsidP="00BC10A1">
      <w:pPr>
        <w:spacing w:before="0" w:after="0"/>
        <w:ind w:hanging="270"/>
        <w:jc w:val="left"/>
        <w:divId w:val="81605417"/>
        <w:rPr>
          <w:rFonts w:ascii="-webkit-standard" w:hAnsi="-webkit-standard"/>
          <w:color w:val="000000"/>
          <w:sz w:val="27"/>
          <w:szCs w:val="27"/>
        </w:rPr>
      </w:pPr>
      <w:r w:rsidRPr="00BC10A1">
        <w:rPr>
          <w:rFonts w:cs="Arial"/>
          <w:color w:val="000000"/>
          <w:sz w:val="27"/>
          <w:szCs w:val="27"/>
        </w:rPr>
        <w:t>– </w:t>
      </w:r>
      <w:r w:rsidRPr="00BC10A1">
        <w:rPr>
          <w:rFonts w:ascii="Times" w:hAnsi="Times"/>
          <w:color w:val="000000"/>
          <w:sz w:val="27"/>
          <w:szCs w:val="27"/>
        </w:rPr>
        <w:t>FFS: whether/which the default RLM-RS resource(s) is defined</w:t>
      </w:r>
    </w:p>
    <w:p w:rsidR="00BC10A1" w:rsidRPr="00BC10A1" w:rsidRDefault="00BC10A1" w:rsidP="00BC10A1">
      <w:pPr>
        <w:spacing w:before="0" w:after="0"/>
        <w:ind w:hanging="270"/>
        <w:jc w:val="left"/>
        <w:divId w:val="1404522072"/>
        <w:rPr>
          <w:rFonts w:ascii="-webkit-standard" w:hAnsi="-webkit-standard"/>
          <w:color w:val="000000"/>
          <w:sz w:val="27"/>
          <w:szCs w:val="27"/>
        </w:rPr>
      </w:pPr>
      <w:r w:rsidRPr="00BC10A1">
        <w:rPr>
          <w:rFonts w:cs="Arial"/>
          <w:color w:val="000000"/>
          <w:sz w:val="27"/>
          <w:szCs w:val="27"/>
        </w:rPr>
        <w:t>– </w:t>
      </w:r>
      <w:r w:rsidRPr="00BC10A1">
        <w:rPr>
          <w:rFonts w:ascii="Times" w:hAnsi="Times"/>
          <w:color w:val="000000"/>
          <w:sz w:val="27"/>
          <w:szCs w:val="27"/>
        </w:rPr>
        <w:t>FFS: whether configured RLM-RS resource(s) and RS(s) used for beam failure detection are same or different set</w:t>
      </w:r>
    </w:p>
    <w:p w:rsidR="00BC10A1" w:rsidRPr="00BC10A1" w:rsidRDefault="00BC10A1" w:rsidP="00BC10A1">
      <w:pPr>
        <w:spacing w:before="0" w:after="0"/>
        <w:ind w:hanging="270"/>
        <w:jc w:val="left"/>
        <w:divId w:val="411047004"/>
        <w:rPr>
          <w:rFonts w:ascii="-webkit-standard" w:hAnsi="-webkit-standard"/>
          <w:color w:val="000000"/>
          <w:sz w:val="27"/>
          <w:szCs w:val="27"/>
        </w:rPr>
      </w:pPr>
      <w:r w:rsidRPr="00BC10A1">
        <w:rPr>
          <w:rFonts w:cs="Arial"/>
          <w:color w:val="000000"/>
          <w:sz w:val="27"/>
          <w:szCs w:val="27"/>
        </w:rPr>
        <w:t>– </w:t>
      </w:r>
      <w:r w:rsidRPr="00BC10A1">
        <w:rPr>
          <w:rFonts w:ascii="Times" w:hAnsi="Times"/>
          <w:color w:val="000000"/>
          <w:sz w:val="27"/>
          <w:szCs w:val="27"/>
        </w:rPr>
        <w:t>FFS: in case of CSI-RS based RLM, which CSI-RS is used, beam management CSI-RS or L3 mobility CSI-RS</w:t>
      </w:r>
    </w:p>
    <w:p w:rsidR="00BC10A1" w:rsidRPr="00BC10A1" w:rsidRDefault="00BC10A1" w:rsidP="00BC10A1">
      <w:pPr>
        <w:spacing w:before="0" w:after="0"/>
        <w:ind w:hanging="270"/>
        <w:jc w:val="left"/>
        <w:divId w:val="542181178"/>
        <w:rPr>
          <w:rFonts w:ascii="-webkit-standard" w:hAnsi="-webkit-standard"/>
          <w:color w:val="000000"/>
          <w:sz w:val="27"/>
          <w:szCs w:val="27"/>
        </w:rPr>
      </w:pPr>
      <w:r w:rsidRPr="00BC10A1">
        <w:rPr>
          <w:rFonts w:cs="Arial"/>
          <w:color w:val="000000"/>
          <w:sz w:val="27"/>
          <w:szCs w:val="27"/>
        </w:rPr>
        <w:t>– </w:t>
      </w:r>
      <w:r w:rsidRPr="00BC10A1">
        <w:rPr>
          <w:rFonts w:ascii="Times" w:hAnsi="Times"/>
          <w:color w:val="000000"/>
          <w:sz w:val="27"/>
          <w:szCs w:val="27"/>
        </w:rPr>
        <w:t>FFS: if/how to configure interference measurement resource for RLM</w:t>
      </w:r>
    </w:p>
    <w:p w:rsidR="002D59EA" w:rsidRPr="002D59EA" w:rsidRDefault="00BC10A1" w:rsidP="006C6A78">
      <w:pPr>
        <w:pStyle w:val="ListParagraph"/>
        <w:numPr>
          <w:ilvl w:val="0"/>
          <w:numId w:val="7"/>
        </w:numPr>
        <w:spacing w:before="0" w:after="0"/>
        <w:jc w:val="left"/>
        <w:divId w:val="1482622997"/>
        <w:rPr>
          <w:rFonts w:ascii="Times" w:hAnsi="Times"/>
          <w:color w:val="000000"/>
          <w:sz w:val="27"/>
          <w:szCs w:val="27"/>
        </w:rPr>
      </w:pPr>
      <w:r w:rsidRPr="002D59EA">
        <w:rPr>
          <w:rFonts w:ascii="Times" w:hAnsi="Times"/>
          <w:color w:val="000000"/>
          <w:sz w:val="27"/>
          <w:szCs w:val="27"/>
        </w:rPr>
        <w:t>The symbols used for interference measurement can be same or different from the symbol from RLM-RS resource(s)</w:t>
      </w:r>
    </w:p>
    <w:p w:rsidR="002D59EA" w:rsidRDefault="002D59EA" w:rsidP="002D59EA">
      <w:pPr>
        <w:pStyle w:val="maintext"/>
        <w:ind w:firstLineChars="0" w:firstLine="0"/>
        <w:divId w:val="602998919"/>
        <w:rPr>
          <w:rFonts w:ascii="Calibri" w:hAnsi="Calibri"/>
          <w:b/>
        </w:rPr>
      </w:pPr>
    </w:p>
    <w:p w:rsidR="002D59EA" w:rsidRPr="002D59EA" w:rsidRDefault="002D59EA" w:rsidP="00BF0E63">
      <w:pPr>
        <w:pStyle w:val="maintext"/>
        <w:ind w:left="-540" w:firstLineChars="0" w:firstLine="0"/>
        <w:divId w:val="602998919"/>
        <w:rPr>
          <w:rFonts w:ascii="Calibri" w:hAnsi="Calibri"/>
        </w:rPr>
      </w:pPr>
      <w:r w:rsidRPr="002D59EA">
        <w:rPr>
          <w:rFonts w:ascii="Calibri" w:hAnsi="Calibri"/>
        </w:rPr>
        <w:t xml:space="preserve">In order to accurately determine the IS and OOS status at the UE, the RLM metric (e.g. hypothetical PDCCH performance) should be computed on a per-beam basis (e.g. not utilizing a cell-quality metric) only for the beams which the UE is capable of monitoring for ongoing PDCCH/PDSCH transmissions. </w:t>
      </w:r>
      <w:r w:rsidR="00BF0E63">
        <w:rPr>
          <w:rFonts w:ascii="Calibri" w:hAnsi="Calibri"/>
        </w:rPr>
        <w:t>As a result, t</w:t>
      </w:r>
      <w:r w:rsidR="00BF0E63" w:rsidRPr="00BF0E63">
        <w:rPr>
          <w:rFonts w:ascii="Calibri" w:hAnsi="Calibri"/>
        </w:rPr>
        <w:t>he set of resource(s) and RS(s) used for RLM may not be from the set as those configured for beam failure detection</w:t>
      </w:r>
      <w:r w:rsidR="00BF0E63">
        <w:rPr>
          <w:rFonts w:ascii="Calibri" w:hAnsi="Calibri"/>
        </w:rPr>
        <w:t xml:space="preserve">. In the case of SS/PBCH block based RLM, the RLM-RS resources should be UE-specifically configured. In case of CSI-RS based RLM </w:t>
      </w:r>
      <w:r w:rsidRPr="002D59EA">
        <w:rPr>
          <w:rFonts w:ascii="Calibri" w:hAnsi="Calibri"/>
        </w:rPr>
        <w:t xml:space="preserve">the </w:t>
      </w:r>
      <w:r w:rsidR="00BF0E63">
        <w:rPr>
          <w:rFonts w:ascii="Calibri" w:hAnsi="Calibri"/>
        </w:rPr>
        <w:t xml:space="preserve">RLM-RS resources should be based on the </w:t>
      </w:r>
      <w:r w:rsidRPr="002D59EA">
        <w:rPr>
          <w:rFonts w:ascii="Calibri" w:hAnsi="Calibri"/>
        </w:rPr>
        <w:t xml:space="preserve">same set of beams which are monitored for the purpose of beam recovery. </w:t>
      </w:r>
    </w:p>
    <w:p w:rsidR="00BF0E63" w:rsidRDefault="00BF0E63" w:rsidP="00BF0E63">
      <w:pPr>
        <w:pStyle w:val="maintext"/>
        <w:ind w:left="-540" w:firstLineChars="0" w:firstLine="0"/>
        <w:divId w:val="602998919"/>
        <w:rPr>
          <w:rFonts w:ascii="Calibri" w:hAnsi="Calibri"/>
          <w:b/>
        </w:rPr>
      </w:pPr>
      <w:r>
        <w:rPr>
          <w:rFonts w:ascii="Calibri" w:hAnsi="Calibri"/>
          <w:b/>
        </w:rPr>
        <w:t>Proposal 1</w:t>
      </w:r>
      <w:r>
        <w:rPr>
          <w:rFonts w:ascii="Calibri" w:hAnsi="Calibri"/>
          <w:b/>
        </w:rPr>
        <w:t>: The set of resource(s) and RS(s) used for RLM may not be from the set as those configured for beam failure detection.</w:t>
      </w:r>
    </w:p>
    <w:p w:rsidR="002D59EA" w:rsidRDefault="002D59EA" w:rsidP="00BF0E63">
      <w:pPr>
        <w:pStyle w:val="maintext"/>
        <w:ind w:left="-540" w:firstLineChars="0" w:firstLine="0"/>
        <w:divId w:val="602998919"/>
        <w:rPr>
          <w:rFonts w:ascii="Calibri" w:hAnsi="Calibri"/>
          <w:b/>
        </w:rPr>
      </w:pPr>
      <w:r w:rsidRPr="002D59EA">
        <w:rPr>
          <w:rFonts w:ascii="Calibri" w:hAnsi="Calibri"/>
          <w:b/>
        </w:rPr>
        <w:t xml:space="preserve">Proposal </w:t>
      </w:r>
      <w:r w:rsidR="00BF0E63">
        <w:rPr>
          <w:rFonts w:ascii="Calibri" w:hAnsi="Calibri"/>
          <w:b/>
        </w:rPr>
        <w:t>2</w:t>
      </w:r>
      <w:r w:rsidRPr="002D59EA">
        <w:rPr>
          <w:rFonts w:ascii="Calibri" w:hAnsi="Calibri"/>
          <w:b/>
        </w:rPr>
        <w:t>: RLM-RS resources are UE-specifically configured in case of SS/PBCH block based RLM.</w:t>
      </w:r>
    </w:p>
    <w:p w:rsidR="002D59EA" w:rsidRPr="002D59EA" w:rsidRDefault="002D59EA" w:rsidP="00BF0E63">
      <w:pPr>
        <w:pStyle w:val="maintext"/>
        <w:ind w:left="-540" w:firstLineChars="0" w:firstLine="0"/>
        <w:divId w:val="602998919"/>
        <w:rPr>
          <w:rFonts w:ascii="Calibri" w:hAnsi="Calibri"/>
        </w:rPr>
      </w:pPr>
      <w:r>
        <w:rPr>
          <w:rFonts w:ascii="Calibri" w:hAnsi="Calibri"/>
          <w:b/>
        </w:rPr>
        <w:t xml:space="preserve">Proposal 3: </w:t>
      </w:r>
      <w:r w:rsidR="00BF0E63">
        <w:rPr>
          <w:rFonts w:ascii="Calibri" w:hAnsi="Calibri"/>
          <w:b/>
        </w:rPr>
        <w:t>T</w:t>
      </w:r>
      <w:r>
        <w:rPr>
          <w:rFonts w:ascii="Calibri" w:hAnsi="Calibri"/>
          <w:b/>
        </w:rPr>
        <w:t>he RLM-RS resources should be based on the set of CSI-RS configured for beam management</w:t>
      </w:r>
      <w:r w:rsidR="00BF0E63">
        <w:rPr>
          <w:rFonts w:ascii="Calibri" w:hAnsi="Calibri"/>
          <w:b/>
        </w:rPr>
        <w:t xml:space="preserve"> in case of CSI-RS based RLM</w:t>
      </w:r>
      <w:r>
        <w:rPr>
          <w:rFonts w:ascii="Calibri" w:hAnsi="Calibri"/>
          <w:b/>
        </w:rPr>
        <w:t>.</w:t>
      </w:r>
      <w:r w:rsidRPr="002D59EA">
        <w:t xml:space="preserve"> </w:t>
      </w:r>
    </w:p>
    <w:p w:rsidR="002D59EA" w:rsidRPr="002D59EA" w:rsidRDefault="002D59EA" w:rsidP="000541BF">
      <w:pPr>
        <w:pStyle w:val="maintext"/>
        <w:ind w:firstLineChars="0" w:firstLine="0"/>
        <w:rPr>
          <w:rFonts w:ascii="Calibri" w:hAnsi="Calibri"/>
        </w:rPr>
      </w:pPr>
    </w:p>
    <w:p w:rsidR="002D59EA" w:rsidRPr="00172743" w:rsidRDefault="002D59EA" w:rsidP="002D59EA">
      <w:pPr>
        <w:pStyle w:val="Heading1"/>
      </w:pPr>
      <w:r>
        <w:t>RLM Procedure</w:t>
      </w:r>
    </w:p>
    <w:p w:rsidR="002D59EA" w:rsidRDefault="002D59EA" w:rsidP="002D59EA">
      <w:pPr>
        <w:rPr>
          <w:rFonts w:ascii="Calibri" w:hAnsi="Calibri"/>
        </w:rPr>
      </w:pPr>
      <w:r>
        <w:rPr>
          <w:rFonts w:ascii="Calibri" w:hAnsi="Calibri"/>
        </w:rPr>
        <w:t>During RAN1#90 the following agreements were made regarding the RLM procedure:</w:t>
      </w:r>
    </w:p>
    <w:p w:rsidR="002D59EA" w:rsidRDefault="002D59EA" w:rsidP="002D59EA">
      <w:pPr>
        <w:rPr>
          <w:rFonts w:eastAsia="MS Mincho"/>
          <w:b/>
          <w:highlight w:val="green"/>
          <w:u w:val="single"/>
          <w:lang w:eastAsia="ja-JP"/>
        </w:rPr>
      </w:pPr>
    </w:p>
    <w:p w:rsidR="002D59EA" w:rsidRPr="00DC785B" w:rsidRDefault="002D59EA" w:rsidP="002D59EA">
      <w:pPr>
        <w:rPr>
          <w:rFonts w:eastAsia="MS Mincho"/>
          <w:b/>
          <w:u w:val="single"/>
          <w:lang w:eastAsia="ja-JP"/>
        </w:rPr>
      </w:pPr>
      <w:r w:rsidRPr="00DA3ED3">
        <w:rPr>
          <w:rFonts w:eastAsia="MS Mincho" w:hint="eastAsia"/>
          <w:b/>
          <w:highlight w:val="green"/>
          <w:u w:val="single"/>
          <w:lang w:eastAsia="ja-JP"/>
        </w:rPr>
        <w:t>Agreements:</w:t>
      </w:r>
    </w:p>
    <w:p w:rsidR="002D59EA" w:rsidRPr="00DC785B" w:rsidRDefault="002D59EA" w:rsidP="006C6A78">
      <w:pPr>
        <w:pStyle w:val="ListParagraph"/>
        <w:numPr>
          <w:ilvl w:val="0"/>
          <w:numId w:val="8"/>
        </w:numPr>
        <w:spacing w:before="0" w:after="0"/>
        <w:contextualSpacing w:val="0"/>
        <w:jc w:val="left"/>
        <w:rPr>
          <w:rFonts w:eastAsia="MS Mincho"/>
          <w:lang w:eastAsia="ja-JP"/>
        </w:rPr>
      </w:pPr>
      <w:r w:rsidRPr="00DC785B">
        <w:rPr>
          <w:rFonts w:eastAsia="MS Mincho" w:hint="eastAsia"/>
          <w:lang w:eastAsia="ja-JP"/>
        </w:rPr>
        <w:t>When UE is configured to perform RLM on one or multiple RLM-RS resource(s),</w:t>
      </w:r>
    </w:p>
    <w:p w:rsidR="002D59EA" w:rsidRPr="00DC785B" w:rsidRDefault="002D59EA" w:rsidP="006C6A78">
      <w:pPr>
        <w:numPr>
          <w:ilvl w:val="1"/>
          <w:numId w:val="9"/>
        </w:numPr>
        <w:tabs>
          <w:tab w:val="left" w:pos="1440"/>
        </w:tabs>
        <w:spacing w:before="0" w:after="0"/>
        <w:jc w:val="left"/>
        <w:rPr>
          <w:rFonts w:eastAsia="MS Mincho"/>
          <w:lang w:eastAsia="ja-JP"/>
        </w:rPr>
      </w:pPr>
      <w:r w:rsidRPr="00DC785B">
        <w:rPr>
          <w:rFonts w:eastAsia="MS Mincho"/>
          <w:lang w:val="sv-SE" w:eastAsia="ja-JP"/>
        </w:rPr>
        <w:t xml:space="preserve">Periodic IS is indicated if the </w:t>
      </w:r>
      <w:r w:rsidRPr="00DC785B">
        <w:rPr>
          <w:rFonts w:eastAsia="MS Mincho" w:hint="eastAsia"/>
          <w:lang w:val="sv-SE" w:eastAsia="ja-JP"/>
        </w:rPr>
        <w:t>estimated link quality corresponding to hypothetical PDCCH BLER</w:t>
      </w:r>
      <w:r w:rsidRPr="00DC785B">
        <w:rPr>
          <w:rFonts w:eastAsia="MS Mincho"/>
          <w:lang w:val="sv-SE" w:eastAsia="ja-JP"/>
        </w:rPr>
        <w:t xml:space="preserve"> based on at least </w:t>
      </w:r>
      <w:r w:rsidRPr="00DC785B">
        <w:rPr>
          <w:rFonts w:eastAsia="MS Mincho" w:hint="eastAsia"/>
          <w:lang w:val="sv-SE" w:eastAsia="ja-JP"/>
        </w:rPr>
        <w:t>Y</w:t>
      </w:r>
      <w:r w:rsidRPr="00DC785B">
        <w:rPr>
          <w:rFonts w:eastAsia="MS Mincho"/>
          <w:lang w:val="sv-SE" w:eastAsia="ja-JP"/>
        </w:rPr>
        <w:t xml:space="preserve"> </w:t>
      </w:r>
      <w:r w:rsidRPr="00DC785B">
        <w:rPr>
          <w:rFonts w:eastAsia="MS Mincho" w:hint="eastAsia"/>
          <w:lang w:val="sv-SE" w:eastAsia="ja-JP"/>
        </w:rPr>
        <w:t>RLM-RS resource</w:t>
      </w:r>
      <w:r w:rsidRPr="00DC785B">
        <w:rPr>
          <w:rFonts w:eastAsia="MS Mincho"/>
          <w:lang w:val="sv-SE" w:eastAsia="ja-JP"/>
        </w:rPr>
        <w:t xml:space="preserve"> </w:t>
      </w:r>
      <w:r w:rsidRPr="00DC785B">
        <w:rPr>
          <w:rFonts w:eastAsia="MS Mincho" w:hint="eastAsia"/>
          <w:lang w:val="sv-SE" w:eastAsia="ja-JP"/>
        </w:rPr>
        <w:t xml:space="preserve">among all configured X RLM-RS resource(s) </w:t>
      </w:r>
      <w:r w:rsidRPr="00DC785B">
        <w:rPr>
          <w:rFonts w:eastAsia="MS Mincho"/>
          <w:lang w:val="sv-SE" w:eastAsia="ja-JP"/>
        </w:rPr>
        <w:t xml:space="preserve">is above </w:t>
      </w:r>
      <w:r w:rsidRPr="00DC785B">
        <w:rPr>
          <w:rFonts w:eastAsia="MS Mincho" w:hint="eastAsia"/>
          <w:lang w:val="sv-SE" w:eastAsia="ja-JP"/>
        </w:rPr>
        <w:t xml:space="preserve">Q_in </w:t>
      </w:r>
      <w:r w:rsidRPr="00DC785B">
        <w:rPr>
          <w:rFonts w:eastAsia="MS Mincho"/>
          <w:lang w:val="sv-SE" w:eastAsia="ja-JP"/>
        </w:rPr>
        <w:t>threshold</w:t>
      </w:r>
    </w:p>
    <w:p w:rsidR="002D59EA" w:rsidRPr="00DC785B" w:rsidRDefault="002D59EA" w:rsidP="006C6A78">
      <w:pPr>
        <w:numPr>
          <w:ilvl w:val="2"/>
          <w:numId w:val="9"/>
        </w:numPr>
        <w:tabs>
          <w:tab w:val="left" w:pos="1440"/>
        </w:tabs>
        <w:spacing w:before="0" w:after="0"/>
        <w:jc w:val="left"/>
        <w:rPr>
          <w:rFonts w:eastAsia="MS Mincho"/>
          <w:lang w:eastAsia="ja-JP"/>
        </w:rPr>
      </w:pPr>
      <w:r w:rsidRPr="00DC785B">
        <w:rPr>
          <w:rFonts w:eastAsia="MS Mincho" w:hint="eastAsia"/>
          <w:lang w:eastAsia="ja-JP"/>
        </w:rPr>
        <w:t>FFS: Y is configurable or fixed, and the value, e.g., Y=1</w:t>
      </w:r>
    </w:p>
    <w:p w:rsidR="002D59EA" w:rsidRDefault="002D59EA" w:rsidP="002D59EA">
      <w:pPr>
        <w:rPr>
          <w:rFonts w:eastAsia="MS Mincho"/>
          <w:lang w:eastAsia="ja-JP"/>
        </w:rPr>
      </w:pPr>
    </w:p>
    <w:p w:rsidR="002D59EA" w:rsidRPr="00C74A1A" w:rsidRDefault="002D59EA" w:rsidP="002D59EA">
      <w:pPr>
        <w:rPr>
          <w:rFonts w:eastAsia="MS Mincho"/>
          <w:b/>
          <w:u w:val="single"/>
          <w:lang w:eastAsia="ja-JP"/>
        </w:rPr>
      </w:pPr>
      <w:r w:rsidRPr="006C28E0">
        <w:rPr>
          <w:rFonts w:eastAsia="MS Mincho" w:hint="eastAsia"/>
          <w:b/>
          <w:highlight w:val="green"/>
          <w:u w:val="single"/>
          <w:lang w:eastAsia="ja-JP"/>
        </w:rPr>
        <w:t>Agreements:</w:t>
      </w:r>
    </w:p>
    <w:p w:rsidR="002D59EA" w:rsidRPr="00C74A1A" w:rsidRDefault="002D59EA" w:rsidP="006C6A78">
      <w:pPr>
        <w:numPr>
          <w:ilvl w:val="1"/>
          <w:numId w:val="9"/>
        </w:numPr>
        <w:tabs>
          <w:tab w:val="left" w:pos="1440"/>
        </w:tabs>
        <w:spacing w:before="0" w:after="0"/>
        <w:jc w:val="left"/>
        <w:rPr>
          <w:rFonts w:eastAsia="MS Mincho"/>
          <w:lang w:eastAsia="ja-JP"/>
        </w:rPr>
      </w:pPr>
      <w:r w:rsidRPr="00C74A1A">
        <w:rPr>
          <w:rFonts w:eastAsia="MS Mincho" w:hint="eastAsia"/>
          <w:lang w:eastAsia="ja-JP"/>
        </w:rPr>
        <w:t xml:space="preserve">Periodic OOS </w:t>
      </w:r>
      <w:r w:rsidRPr="00C74A1A">
        <w:rPr>
          <w:rFonts w:eastAsia="MS Mincho"/>
          <w:lang w:val="sv-SE" w:eastAsia="ja-JP"/>
        </w:rPr>
        <w:t xml:space="preserve">is indicated </w:t>
      </w:r>
    </w:p>
    <w:p w:rsidR="002D59EA" w:rsidRPr="00C74A1A" w:rsidRDefault="002D59EA" w:rsidP="006C6A78">
      <w:pPr>
        <w:numPr>
          <w:ilvl w:val="2"/>
          <w:numId w:val="9"/>
        </w:numPr>
        <w:tabs>
          <w:tab w:val="left" w:pos="1440"/>
        </w:tabs>
        <w:spacing w:before="0" w:after="0"/>
        <w:jc w:val="left"/>
        <w:rPr>
          <w:rFonts w:eastAsia="MS Mincho"/>
          <w:lang w:val="sv-SE" w:eastAsia="ja-JP"/>
        </w:rPr>
      </w:pPr>
      <w:r w:rsidRPr="00C74A1A">
        <w:rPr>
          <w:rFonts w:eastAsia="MS Mincho" w:hint="eastAsia"/>
          <w:lang w:val="sv-SE" w:eastAsia="ja-JP"/>
        </w:rPr>
        <w:t>I</w:t>
      </w:r>
      <w:r w:rsidRPr="00C74A1A">
        <w:rPr>
          <w:rFonts w:eastAsia="MS Mincho"/>
          <w:lang w:val="sv-SE" w:eastAsia="ja-JP"/>
        </w:rPr>
        <w:t>f the estimated link quality corresponding to hypothetical PDCCH BLER based on all configured X RLM-RS resource(s) is below Q_out threshold</w:t>
      </w:r>
    </w:p>
    <w:p w:rsidR="002D59EA" w:rsidRPr="008C2E83" w:rsidRDefault="002D59EA" w:rsidP="006C6A78">
      <w:pPr>
        <w:numPr>
          <w:ilvl w:val="3"/>
          <w:numId w:val="9"/>
        </w:numPr>
        <w:tabs>
          <w:tab w:val="left" w:pos="1440"/>
        </w:tabs>
        <w:spacing w:before="0" w:after="0"/>
        <w:jc w:val="left"/>
        <w:rPr>
          <w:rFonts w:eastAsia="MS Mincho"/>
          <w:lang w:eastAsia="ja-JP"/>
        </w:rPr>
      </w:pPr>
      <w:r w:rsidRPr="00C74A1A">
        <w:rPr>
          <w:rFonts w:eastAsia="MS Mincho" w:hint="eastAsia"/>
          <w:lang w:val="sv-SE" w:eastAsia="ja-JP"/>
        </w:rPr>
        <w:t xml:space="preserve">FFS: </w:t>
      </w:r>
      <w:r w:rsidRPr="00C74A1A">
        <w:rPr>
          <w:rFonts w:eastAsia="MS Mincho"/>
          <w:lang w:val="sv-SE" w:eastAsia="ja-JP"/>
        </w:rPr>
        <w:t>The evaluation of OOS takes beam failure recovery procedure into account</w:t>
      </w:r>
    </w:p>
    <w:p w:rsidR="002D59EA" w:rsidRDefault="002D59EA" w:rsidP="002D59EA">
      <w:pPr>
        <w:pStyle w:val="maintext"/>
        <w:ind w:firstLineChars="0" w:firstLine="0"/>
        <w:rPr>
          <w:rFonts w:ascii="Calibri" w:hAnsi="Calibri"/>
        </w:rPr>
      </w:pPr>
    </w:p>
    <w:p w:rsidR="002D59EA" w:rsidRDefault="002D59EA" w:rsidP="002D59EA">
      <w:pPr>
        <w:pStyle w:val="maintext"/>
        <w:ind w:firstLineChars="0" w:firstLine="0"/>
        <w:rPr>
          <w:rFonts w:ascii="Calibri" w:hAnsi="Calibri"/>
        </w:rPr>
      </w:pPr>
    </w:p>
    <w:p w:rsidR="002D59EA" w:rsidRDefault="002D59EA" w:rsidP="002D59EA">
      <w:pPr>
        <w:pStyle w:val="maintext"/>
        <w:ind w:firstLineChars="0" w:firstLine="0"/>
        <w:rPr>
          <w:rFonts w:ascii="Calibri" w:hAnsi="Calibri"/>
        </w:rPr>
      </w:pPr>
      <w:r>
        <w:rPr>
          <w:rFonts w:ascii="Calibri" w:hAnsi="Calibri"/>
        </w:rPr>
        <w:lastRenderedPageBreak/>
        <w:t xml:space="preserve">In addition, RAN1 agreed to strive to assist the RLF procedure through aperiodic indications based on the beam failure recovery </w:t>
      </w:r>
      <w:r w:rsidR="00806FA9">
        <w:rPr>
          <w:rFonts w:ascii="Calibri" w:hAnsi="Calibri"/>
        </w:rPr>
        <w:t>procedure as shown in Figure 1</w:t>
      </w:r>
      <w:r>
        <w:rPr>
          <w:rFonts w:ascii="Calibri" w:hAnsi="Calibri"/>
        </w:rPr>
        <w:t>.</w:t>
      </w:r>
      <w:r w:rsidRPr="009C324F">
        <w:rPr>
          <w:rFonts w:ascii="Calibri" w:hAnsi="Calibri"/>
        </w:rPr>
        <w:t xml:space="preserve"> </w:t>
      </w:r>
      <w:r>
        <w:rPr>
          <w:rFonts w:ascii="Calibri" w:hAnsi="Calibri"/>
        </w:rPr>
        <w:t>For example an out-of-sync indication may be triggered once all the serving/monitored beams of the UE have experienced beam failure for a configured number of consecutive intervals, while an in-sync indication may be triggered (aperiodically) once one or more of the beams are restored as part of a beam recovery procedure.</w:t>
      </w:r>
    </w:p>
    <w:p w:rsidR="00A04465" w:rsidRDefault="00A04465" w:rsidP="002D59EA">
      <w:pPr>
        <w:pStyle w:val="maintext"/>
        <w:ind w:firstLineChars="0" w:firstLine="420"/>
        <w:jc w:val="center"/>
        <w:rPr>
          <w:rFonts w:ascii="Calibri" w:hAnsi="Calibri"/>
          <w:b/>
        </w:rPr>
      </w:pPr>
      <w:r>
        <w:rPr>
          <w:rFonts w:ascii="Calibri" w:hAnsi="Calibri"/>
          <w:b/>
          <w:noProof/>
          <w:lang w:val="en-US" w:eastAsia="en-US"/>
        </w:rPr>
        <w:drawing>
          <wp:inline distT="0" distB="0" distL="0" distR="0" wp14:anchorId="554AED00">
            <wp:extent cx="5467204" cy="312420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70705" cy="3126201"/>
                    </a:xfrm>
                    <a:prstGeom prst="rect">
                      <a:avLst/>
                    </a:prstGeom>
                    <a:noFill/>
                  </pic:spPr>
                </pic:pic>
              </a:graphicData>
            </a:graphic>
          </wp:inline>
        </w:drawing>
      </w:r>
    </w:p>
    <w:p w:rsidR="00A04465" w:rsidRDefault="00A04465" w:rsidP="002D59EA">
      <w:pPr>
        <w:pStyle w:val="maintext"/>
        <w:ind w:firstLineChars="0" w:firstLine="420"/>
        <w:jc w:val="center"/>
        <w:rPr>
          <w:rFonts w:ascii="Calibri" w:hAnsi="Calibri"/>
          <w:b/>
        </w:rPr>
      </w:pPr>
    </w:p>
    <w:p w:rsidR="002D59EA" w:rsidRDefault="002D59EA" w:rsidP="002D59EA">
      <w:pPr>
        <w:pStyle w:val="maintext"/>
        <w:ind w:firstLineChars="0" w:firstLine="420"/>
        <w:jc w:val="center"/>
        <w:rPr>
          <w:rFonts w:ascii="Calibri" w:hAnsi="Calibri"/>
          <w:b/>
        </w:rPr>
      </w:pPr>
      <w:r w:rsidRPr="006359F8">
        <w:rPr>
          <w:rFonts w:ascii="Calibri" w:hAnsi="Calibri"/>
          <w:b/>
        </w:rPr>
        <w:t xml:space="preserve">Figure </w:t>
      </w:r>
      <w:r>
        <w:rPr>
          <w:rFonts w:ascii="Calibri" w:hAnsi="Calibri"/>
          <w:b/>
        </w:rPr>
        <w:t>1</w:t>
      </w:r>
      <w:r w:rsidRPr="006359F8">
        <w:rPr>
          <w:rFonts w:ascii="Calibri" w:hAnsi="Calibri"/>
          <w:b/>
        </w:rPr>
        <w:t xml:space="preserve">: </w:t>
      </w:r>
      <w:r>
        <w:rPr>
          <w:rFonts w:ascii="Calibri" w:hAnsi="Calibri"/>
          <w:b/>
        </w:rPr>
        <w:t>Beam recovery and RLM/RLF procedures</w:t>
      </w:r>
    </w:p>
    <w:p w:rsidR="002D59EA" w:rsidRDefault="002D59EA" w:rsidP="002D59EA">
      <w:pPr>
        <w:pStyle w:val="maintext"/>
        <w:ind w:firstLineChars="0" w:firstLine="0"/>
        <w:rPr>
          <w:rFonts w:ascii="Calibri" w:hAnsi="Calibri"/>
          <w:b/>
        </w:rPr>
      </w:pPr>
    </w:p>
    <w:p w:rsidR="002D59EA" w:rsidRDefault="002D59EA" w:rsidP="002D59EA">
      <w:pPr>
        <w:pStyle w:val="maintext"/>
        <w:ind w:firstLineChars="0" w:firstLine="0"/>
        <w:rPr>
          <w:rFonts w:ascii="Calibri" w:hAnsi="Calibri"/>
        </w:rPr>
      </w:pPr>
      <w:r>
        <w:rPr>
          <w:rFonts w:ascii="Calibri" w:hAnsi="Calibri"/>
        </w:rPr>
        <w:t>In the above agreement it is an FFS point is whether aperiodic IS/OSS indications may be provided based on the outcome of beam recovery procedures if a different RS is used for RLM and beam management. The utilization of such indications could be still possible even if different RS are utilized since the network can control the timing of the RS and the beamforming associated with each RS (e.g. the same wide or narrow beams). However, this is more of an implementation consideration and</w:t>
      </w:r>
      <w:r w:rsidRPr="009C324F">
        <w:rPr>
          <w:rFonts w:ascii="Calibri" w:hAnsi="Calibri"/>
        </w:rPr>
        <w:t xml:space="preserve"> </w:t>
      </w:r>
      <w:r>
        <w:rPr>
          <w:rFonts w:ascii="Calibri" w:hAnsi="Calibri"/>
        </w:rPr>
        <w:t>depending on the network configuration or deployment scenario should be configurable.</w:t>
      </w:r>
    </w:p>
    <w:p w:rsidR="002D59EA" w:rsidRDefault="002D59EA" w:rsidP="002D59EA">
      <w:pPr>
        <w:pStyle w:val="maintext"/>
        <w:ind w:firstLineChars="0" w:firstLine="0"/>
        <w:rPr>
          <w:rFonts w:ascii="Calibri" w:hAnsi="Calibri"/>
          <w:b/>
        </w:rPr>
      </w:pPr>
      <w:r w:rsidRPr="000541BF">
        <w:rPr>
          <w:rFonts w:ascii="Calibri" w:hAnsi="Calibri"/>
          <w:b/>
        </w:rPr>
        <w:t xml:space="preserve">Proposal </w:t>
      </w:r>
      <w:r w:rsidR="005B0B01">
        <w:rPr>
          <w:rFonts w:ascii="Calibri" w:hAnsi="Calibri"/>
          <w:b/>
        </w:rPr>
        <w:t>4</w:t>
      </w:r>
      <w:r>
        <w:rPr>
          <w:rFonts w:ascii="Calibri" w:hAnsi="Calibri"/>
          <w:b/>
        </w:rPr>
        <w:t>: The use of aperiodic</w:t>
      </w:r>
      <w:r w:rsidRPr="000541BF">
        <w:rPr>
          <w:rFonts w:ascii="Calibri" w:hAnsi="Calibri"/>
          <w:b/>
        </w:rPr>
        <w:t xml:space="preserve"> out-of-sync indication</w:t>
      </w:r>
      <w:r>
        <w:rPr>
          <w:rFonts w:ascii="Calibri" w:hAnsi="Calibri"/>
          <w:b/>
        </w:rPr>
        <w:t>s</w:t>
      </w:r>
      <w:r w:rsidRPr="000541BF">
        <w:rPr>
          <w:rFonts w:ascii="Calibri" w:hAnsi="Calibri"/>
          <w:b/>
        </w:rPr>
        <w:t xml:space="preserve"> </w:t>
      </w:r>
      <w:r>
        <w:rPr>
          <w:rFonts w:ascii="Calibri" w:hAnsi="Calibri"/>
          <w:b/>
        </w:rPr>
        <w:t>based on a</w:t>
      </w:r>
      <w:r w:rsidRPr="000541BF">
        <w:rPr>
          <w:rFonts w:ascii="Calibri" w:hAnsi="Calibri"/>
          <w:b/>
        </w:rPr>
        <w:t xml:space="preserve"> beam </w:t>
      </w:r>
      <w:r>
        <w:rPr>
          <w:rFonts w:ascii="Calibri" w:hAnsi="Calibri"/>
          <w:b/>
        </w:rPr>
        <w:t xml:space="preserve">failure </w:t>
      </w:r>
      <w:r w:rsidRPr="000541BF">
        <w:rPr>
          <w:rFonts w:ascii="Calibri" w:hAnsi="Calibri"/>
          <w:b/>
        </w:rPr>
        <w:t>recovery procedure</w:t>
      </w:r>
      <w:r>
        <w:rPr>
          <w:rFonts w:ascii="Calibri" w:hAnsi="Calibri"/>
          <w:b/>
        </w:rPr>
        <w:t xml:space="preserve"> (using the same or different RS as used for RLM) to assist the RLF procedure should be configurable for a UE</w:t>
      </w:r>
      <w:r w:rsidRPr="000541BF">
        <w:rPr>
          <w:rFonts w:ascii="Calibri" w:hAnsi="Calibri"/>
          <w:b/>
        </w:rPr>
        <w:t>.</w:t>
      </w:r>
    </w:p>
    <w:p w:rsidR="005F6B0A" w:rsidRDefault="005F6B0A" w:rsidP="00A039FE">
      <w:pPr>
        <w:pStyle w:val="maintext"/>
        <w:ind w:firstLineChars="0" w:firstLine="0"/>
        <w:rPr>
          <w:rFonts w:ascii="Calibri" w:hAnsi="Calibri"/>
        </w:rPr>
      </w:pPr>
      <w:r>
        <w:rPr>
          <w:rFonts w:ascii="Calibri" w:hAnsi="Calibri"/>
        </w:rPr>
        <w:t xml:space="preserve">Also, we observe that the above agreements leave an area of uncertainty in the UE’s behaviour under some circumstances. </w:t>
      </w:r>
      <w:r w:rsidR="009376A2">
        <w:rPr>
          <w:rFonts w:ascii="Calibri" w:hAnsi="Calibri"/>
        </w:rPr>
        <w:t>Per</w:t>
      </w:r>
      <w:r>
        <w:rPr>
          <w:rFonts w:ascii="Calibri" w:hAnsi="Calibri"/>
        </w:rPr>
        <w:t xml:space="preserve"> the agreement, periodic IS is indicated if the estimated link quality on at least Y RLM-RS resources is greater than Q_in threshold. When Y &gt; 1, but Y &lt; X, when estimated link quality of Z RLM-RS resources is greater than Q_in threshold, where 0 &lt; Z &lt; Y, no IS indication is sent. Moreover, in this condition no OOS indication is also sent since based on above agreement, periodic OOS IS is indicated only when estimated link quality of all X configured RLM-RS resources is less than Q_out threshold. </w:t>
      </w:r>
    </w:p>
    <w:p w:rsidR="005F6B0A" w:rsidRPr="00CB1DA8" w:rsidRDefault="005F6B0A" w:rsidP="00A039FE">
      <w:pPr>
        <w:pStyle w:val="maintext"/>
        <w:ind w:firstLineChars="0" w:firstLine="0"/>
        <w:rPr>
          <w:rFonts w:ascii="Calibri" w:hAnsi="Calibri"/>
          <w:b/>
        </w:rPr>
      </w:pPr>
      <w:r w:rsidRPr="00CB1DA8">
        <w:rPr>
          <w:rFonts w:ascii="Calibri" w:hAnsi="Calibri"/>
          <w:b/>
        </w:rPr>
        <w:t>Observation</w:t>
      </w:r>
      <w:r w:rsidR="005B0B01">
        <w:rPr>
          <w:rFonts w:ascii="Calibri" w:hAnsi="Calibri"/>
          <w:b/>
        </w:rPr>
        <w:t xml:space="preserve"> 1</w:t>
      </w:r>
      <w:r w:rsidRPr="00CB1DA8">
        <w:rPr>
          <w:rFonts w:ascii="Calibri" w:hAnsi="Calibri"/>
          <w:b/>
        </w:rPr>
        <w:t xml:space="preserve">: Current RAN1 agreement </w:t>
      </w:r>
      <w:r w:rsidR="005B0B01">
        <w:rPr>
          <w:rFonts w:ascii="Calibri" w:hAnsi="Calibri"/>
          <w:b/>
        </w:rPr>
        <w:t xml:space="preserve">regarding periodic IS indication </w:t>
      </w:r>
      <w:r w:rsidRPr="00CB1DA8">
        <w:rPr>
          <w:rFonts w:ascii="Calibri" w:hAnsi="Calibri"/>
          <w:b/>
        </w:rPr>
        <w:t xml:space="preserve">leaves an area of uncertainty regarding UE behaviour </w:t>
      </w:r>
      <w:r w:rsidR="00CB1DA8">
        <w:rPr>
          <w:rFonts w:ascii="Calibri" w:hAnsi="Calibri"/>
          <w:b/>
        </w:rPr>
        <w:t>when Y &gt; 1, Y &lt;</w:t>
      </w:r>
      <w:r w:rsidRPr="00CB1DA8">
        <w:rPr>
          <w:rFonts w:ascii="Calibri" w:hAnsi="Calibri"/>
          <w:b/>
        </w:rPr>
        <w:t xml:space="preserve"> X, and estimated link quality of Z RLM-RS resources is greater than Q_in threshold, where 0 &lt; Z &lt; Y. </w:t>
      </w:r>
    </w:p>
    <w:p w:rsidR="00A039FE" w:rsidRDefault="005F6B0A" w:rsidP="00A039FE">
      <w:pPr>
        <w:pStyle w:val="maintext"/>
        <w:ind w:firstLineChars="0" w:firstLine="0"/>
        <w:rPr>
          <w:rFonts w:ascii="Calibri" w:hAnsi="Calibri"/>
        </w:rPr>
      </w:pPr>
      <w:r>
        <w:rPr>
          <w:rFonts w:ascii="Calibri" w:hAnsi="Calibri"/>
        </w:rPr>
        <w:t xml:space="preserve">We propose that this issue should be discussed </w:t>
      </w:r>
      <w:r w:rsidR="00CB1DA8">
        <w:rPr>
          <w:rFonts w:ascii="Calibri" w:hAnsi="Calibri"/>
        </w:rPr>
        <w:t xml:space="preserve">by RAN1 to remove any uncertainty in UE behaviour when Y &gt; 1 and Y &lt; X. </w:t>
      </w:r>
      <w:r w:rsidR="0067647D" w:rsidRPr="00745EBA">
        <w:rPr>
          <w:rFonts w:ascii="Calibri" w:hAnsi="Calibri"/>
        </w:rPr>
        <w:t>Considerations for discussion</w:t>
      </w:r>
      <w:r w:rsidR="00DE66C5" w:rsidRPr="00745EBA">
        <w:rPr>
          <w:rFonts w:ascii="Calibri" w:hAnsi="Calibri"/>
        </w:rPr>
        <w:t xml:space="preserve"> may </w:t>
      </w:r>
      <w:r w:rsidR="00AE5886" w:rsidRPr="00745EBA">
        <w:rPr>
          <w:rFonts w:ascii="Calibri" w:hAnsi="Calibri"/>
        </w:rPr>
        <w:t xml:space="preserve">include </w:t>
      </w:r>
      <w:r w:rsidR="00BD6AA5" w:rsidRPr="00745EBA">
        <w:rPr>
          <w:rFonts w:ascii="Calibri" w:hAnsi="Calibri"/>
        </w:rPr>
        <w:t>organization of X</w:t>
      </w:r>
      <w:r w:rsidR="00AE5886" w:rsidRPr="00745EBA">
        <w:rPr>
          <w:rFonts w:ascii="Calibri" w:hAnsi="Calibri"/>
        </w:rPr>
        <w:t xml:space="preserve"> RLM-RS resources into </w:t>
      </w:r>
      <w:r w:rsidR="00DE66C5" w:rsidRPr="00745EBA">
        <w:rPr>
          <w:rFonts w:ascii="Calibri" w:hAnsi="Calibri"/>
        </w:rPr>
        <w:t>CORESET group</w:t>
      </w:r>
      <w:r w:rsidR="00216DF5" w:rsidRPr="00745EBA">
        <w:rPr>
          <w:rFonts w:ascii="Calibri" w:hAnsi="Calibri"/>
        </w:rPr>
        <w:t>s</w:t>
      </w:r>
      <w:r w:rsidR="00AE5886" w:rsidRPr="00745EBA">
        <w:rPr>
          <w:rFonts w:ascii="Calibri" w:hAnsi="Calibri"/>
        </w:rPr>
        <w:t xml:space="preserve"> as </w:t>
      </w:r>
      <w:r w:rsidR="00BD6AA5" w:rsidRPr="00745EBA">
        <w:rPr>
          <w:rFonts w:ascii="Calibri" w:hAnsi="Calibri"/>
        </w:rPr>
        <w:t xml:space="preserve">further </w:t>
      </w:r>
      <w:r w:rsidR="00216DF5" w:rsidRPr="00745EBA">
        <w:rPr>
          <w:rFonts w:ascii="Calibri" w:hAnsi="Calibri"/>
        </w:rPr>
        <w:t>discussed in Section 4.</w:t>
      </w:r>
      <w:r w:rsidR="00BD6AA5" w:rsidRPr="00745EBA">
        <w:rPr>
          <w:rFonts w:ascii="Calibri" w:hAnsi="Calibri"/>
        </w:rPr>
        <w:t xml:space="preserve"> </w:t>
      </w:r>
      <w:r w:rsidR="00745EBA" w:rsidRPr="00745EBA">
        <w:rPr>
          <w:rFonts w:ascii="Calibri" w:hAnsi="Calibri"/>
        </w:rPr>
        <w:t>The value of Y should be considered after considering proposals related to multiple thresholds and CORESET grouping</w:t>
      </w:r>
      <w:r w:rsidR="00AE5886" w:rsidRPr="00745EBA">
        <w:rPr>
          <w:rFonts w:ascii="Calibri" w:hAnsi="Calibri"/>
        </w:rPr>
        <w:t>.</w:t>
      </w:r>
      <w:r w:rsidR="00AE5886">
        <w:rPr>
          <w:rFonts w:ascii="Calibri" w:hAnsi="Calibri"/>
        </w:rPr>
        <w:t xml:space="preserve"> </w:t>
      </w:r>
    </w:p>
    <w:p w:rsidR="00B94AAD" w:rsidRPr="00B94AAD" w:rsidRDefault="00B94AAD" w:rsidP="00A039FE">
      <w:pPr>
        <w:pStyle w:val="maintext"/>
        <w:ind w:firstLineChars="0" w:firstLine="0"/>
        <w:rPr>
          <w:rFonts w:ascii="Calibri" w:hAnsi="Calibri"/>
          <w:b/>
        </w:rPr>
      </w:pPr>
      <w:r w:rsidRPr="00B94AAD">
        <w:rPr>
          <w:rFonts w:ascii="Calibri" w:hAnsi="Calibri"/>
          <w:b/>
        </w:rPr>
        <w:lastRenderedPageBreak/>
        <w:t>Proposal</w:t>
      </w:r>
      <w:r w:rsidR="005B0B01">
        <w:rPr>
          <w:rFonts w:ascii="Calibri" w:hAnsi="Calibri"/>
          <w:b/>
        </w:rPr>
        <w:t xml:space="preserve"> 5</w:t>
      </w:r>
      <w:r w:rsidRPr="00B94AAD">
        <w:rPr>
          <w:rFonts w:ascii="Calibri" w:hAnsi="Calibri"/>
          <w:b/>
        </w:rPr>
        <w:t>: RAN1 should discuss the issue of uncertainty in UE behaviour for periodic IS indication when Y &gt; 1 and Y &lt; X.</w:t>
      </w:r>
    </w:p>
    <w:p w:rsidR="002D59EA" w:rsidRPr="00172743" w:rsidRDefault="002D59EA" w:rsidP="002D59EA">
      <w:pPr>
        <w:pStyle w:val="Heading1"/>
      </w:pPr>
      <w:r>
        <w:t>RLF BLER Thresholds</w:t>
      </w:r>
    </w:p>
    <w:p w:rsidR="002D59EA" w:rsidRDefault="002D59EA" w:rsidP="00A039FE">
      <w:pPr>
        <w:pStyle w:val="maintext"/>
        <w:ind w:firstLineChars="0" w:firstLine="0"/>
        <w:rPr>
          <w:rFonts w:ascii="Calibri" w:hAnsi="Calibri"/>
        </w:rPr>
      </w:pPr>
      <w:r>
        <w:rPr>
          <w:rFonts w:ascii="Calibri" w:hAnsi="Calibri"/>
        </w:rPr>
        <w:t>During RAN1#90 the following agreements were made regarding the use and configuration of BLER thresholds:</w:t>
      </w:r>
    </w:p>
    <w:p w:rsidR="002D59EA" w:rsidRPr="00BC10A1" w:rsidRDefault="002D59EA" w:rsidP="002D59EA">
      <w:pPr>
        <w:spacing w:before="0" w:after="0" w:line="324" w:lineRule="atLeast"/>
        <w:jc w:val="left"/>
        <w:rPr>
          <w:rFonts w:ascii="-webkit-standard" w:eastAsiaTheme="minorEastAsia" w:hAnsi="-webkit-standard"/>
          <w:color w:val="000000"/>
          <w:sz w:val="27"/>
          <w:szCs w:val="27"/>
        </w:rPr>
      </w:pPr>
      <w:r w:rsidRPr="00BC10A1">
        <w:rPr>
          <w:rFonts w:ascii="Times" w:eastAsiaTheme="minorEastAsia" w:hAnsi="Times"/>
          <w:b/>
          <w:bCs/>
          <w:color w:val="000000"/>
          <w:sz w:val="27"/>
          <w:szCs w:val="27"/>
          <w:u w:val="single"/>
        </w:rPr>
        <w:t>Agreements:</w:t>
      </w:r>
    </w:p>
    <w:p w:rsidR="002D59EA" w:rsidRPr="00BC10A1" w:rsidRDefault="002D59EA" w:rsidP="002D59EA">
      <w:pPr>
        <w:spacing w:before="0" w:after="0"/>
        <w:ind w:left="540" w:hanging="270"/>
        <w:jc w:val="left"/>
        <w:rPr>
          <w:rFonts w:ascii="-webkit-standard" w:hAnsi="-webkit-standard"/>
          <w:color w:val="000000"/>
          <w:sz w:val="27"/>
          <w:szCs w:val="27"/>
        </w:rPr>
      </w:pPr>
      <w:r w:rsidRPr="00BC10A1">
        <w:rPr>
          <w:rFonts w:cs="Arial"/>
          <w:color w:val="000000"/>
          <w:sz w:val="27"/>
          <w:szCs w:val="27"/>
        </w:rPr>
        <w:t>• </w:t>
      </w:r>
      <w:r w:rsidRPr="00BC10A1">
        <w:rPr>
          <w:rFonts w:ascii="Times" w:hAnsi="Times"/>
          <w:color w:val="000000"/>
          <w:sz w:val="27"/>
          <w:szCs w:val="27"/>
        </w:rPr>
        <w:t>NR supports x in-sync BLERs and x out-of-sync BLERs for a hypothetical PDCCH</w:t>
      </w:r>
    </w:p>
    <w:p w:rsidR="002D59EA" w:rsidRPr="00BC10A1" w:rsidRDefault="002D59EA" w:rsidP="002D59EA">
      <w:pPr>
        <w:spacing w:before="0" w:after="0"/>
        <w:ind w:left="540" w:hanging="270"/>
        <w:jc w:val="left"/>
        <w:rPr>
          <w:rFonts w:ascii="-webkit-standard" w:hAnsi="-webkit-standard"/>
          <w:color w:val="000000"/>
          <w:sz w:val="27"/>
          <w:szCs w:val="27"/>
        </w:rPr>
      </w:pPr>
      <w:r w:rsidRPr="00BC10A1">
        <w:rPr>
          <w:rFonts w:cs="Arial"/>
          <w:color w:val="000000"/>
          <w:sz w:val="27"/>
          <w:szCs w:val="27"/>
        </w:rPr>
        <w:t>• </w:t>
      </w:r>
      <w:r w:rsidRPr="00BC10A1">
        <w:rPr>
          <w:rFonts w:ascii="Times" w:hAnsi="Times"/>
          <w:color w:val="000000"/>
          <w:sz w:val="27"/>
          <w:szCs w:val="27"/>
        </w:rPr>
        <w:t>The number of different BLER values x in the range of [1 &lt; x &lt;= 3]</w:t>
      </w:r>
    </w:p>
    <w:p w:rsidR="002D59EA" w:rsidRPr="00BC10A1" w:rsidRDefault="002D59EA" w:rsidP="002D59EA">
      <w:pPr>
        <w:spacing w:before="0" w:after="0"/>
        <w:ind w:left="540" w:hanging="270"/>
        <w:jc w:val="left"/>
        <w:rPr>
          <w:rFonts w:ascii="-webkit-standard" w:hAnsi="-webkit-standard"/>
          <w:color w:val="000000"/>
          <w:sz w:val="27"/>
          <w:szCs w:val="27"/>
        </w:rPr>
      </w:pPr>
      <w:r w:rsidRPr="00BC10A1">
        <w:rPr>
          <w:rFonts w:cs="Arial"/>
          <w:color w:val="000000"/>
          <w:sz w:val="27"/>
          <w:szCs w:val="27"/>
        </w:rPr>
        <w:t>• </w:t>
      </w:r>
      <w:r w:rsidRPr="00BC10A1">
        <w:rPr>
          <w:rFonts w:ascii="Times" w:hAnsi="Times"/>
          <w:color w:val="000000"/>
          <w:sz w:val="27"/>
          <w:szCs w:val="27"/>
        </w:rPr>
        <w:t>FFS: One or more in-synch BLER and one or more out-of-synch BLER is configured per UE at a time</w:t>
      </w:r>
    </w:p>
    <w:p w:rsidR="002D59EA" w:rsidRPr="00BC10A1" w:rsidRDefault="002D59EA" w:rsidP="002D59EA">
      <w:pPr>
        <w:spacing w:before="0" w:after="0"/>
        <w:ind w:left="540" w:hanging="270"/>
        <w:jc w:val="left"/>
        <w:rPr>
          <w:rFonts w:ascii="-webkit-standard" w:hAnsi="-webkit-standard"/>
          <w:color w:val="000000"/>
          <w:sz w:val="27"/>
          <w:szCs w:val="27"/>
        </w:rPr>
      </w:pPr>
      <w:r w:rsidRPr="00BC10A1">
        <w:rPr>
          <w:rFonts w:cs="Arial"/>
          <w:color w:val="000000"/>
          <w:sz w:val="27"/>
          <w:szCs w:val="27"/>
        </w:rPr>
        <w:t>• </w:t>
      </w:r>
      <w:r w:rsidRPr="00BC10A1">
        <w:rPr>
          <w:rFonts w:ascii="Times" w:hAnsi="Times"/>
          <w:color w:val="000000"/>
          <w:sz w:val="27"/>
          <w:szCs w:val="27"/>
        </w:rPr>
        <w:t>FFS: Default one in-synch BLER and one out-of-synch BLER values are used if not configured.</w:t>
      </w:r>
    </w:p>
    <w:p w:rsidR="002D59EA" w:rsidRPr="00BC10A1" w:rsidRDefault="002D59EA" w:rsidP="002D59EA">
      <w:pPr>
        <w:spacing w:before="0" w:after="0"/>
        <w:ind w:left="540" w:hanging="270"/>
        <w:jc w:val="left"/>
        <w:rPr>
          <w:rFonts w:ascii="-webkit-standard" w:hAnsi="-webkit-standard"/>
          <w:color w:val="000000"/>
          <w:sz w:val="27"/>
          <w:szCs w:val="27"/>
        </w:rPr>
      </w:pPr>
      <w:r w:rsidRPr="00BC10A1">
        <w:rPr>
          <w:rFonts w:cs="Arial"/>
          <w:color w:val="000000"/>
          <w:sz w:val="27"/>
          <w:szCs w:val="27"/>
        </w:rPr>
        <w:t>• </w:t>
      </w:r>
      <w:r w:rsidRPr="00BC10A1">
        <w:rPr>
          <w:rFonts w:ascii="Times" w:hAnsi="Times"/>
          <w:color w:val="000000"/>
          <w:sz w:val="27"/>
          <w:szCs w:val="27"/>
        </w:rPr>
        <w:t>FFS: the values of the BLERs of for hypothetical PDCCH corresponding to x In-synch and x out-of-synch thresholds</w:t>
      </w:r>
    </w:p>
    <w:p w:rsidR="002D59EA" w:rsidRDefault="002D59EA" w:rsidP="00A039FE">
      <w:pPr>
        <w:pStyle w:val="maintext"/>
        <w:ind w:firstLineChars="0" w:firstLine="0"/>
        <w:rPr>
          <w:rFonts w:ascii="Calibri" w:hAnsi="Calibri"/>
        </w:rPr>
      </w:pPr>
    </w:p>
    <w:p w:rsidR="00955F06" w:rsidRDefault="007D2A36" w:rsidP="00955F06">
      <w:pPr>
        <w:spacing w:line="312" w:lineRule="auto"/>
        <w:rPr>
          <w:rFonts w:ascii="Calibri" w:hAnsi="Calibri" w:cs="Arial"/>
          <w:lang w:val="en-GB"/>
        </w:rPr>
      </w:pPr>
      <w:r>
        <w:rPr>
          <w:rFonts w:ascii="Calibri" w:hAnsi="Calibri" w:cs="Arial"/>
          <w:lang w:val="en-GB"/>
        </w:rPr>
        <w:t xml:space="preserve">The thresholds used for the RLM metric – the hypothetical PDCCH performance – are computed based on the beams which the UE is monitoring for ongoing PDCCH/PDSCH transmissions. The beams used for monitoring the ongoing PDCCH transmissions can be divided into multiple sets, such that each set corresponds to one control channel resource set (CORESET). </w:t>
      </w:r>
    </w:p>
    <w:p w:rsidR="00955F06" w:rsidRPr="00955F06" w:rsidRDefault="005B0B01" w:rsidP="00955F06">
      <w:pPr>
        <w:spacing w:line="312" w:lineRule="auto"/>
        <w:rPr>
          <w:rFonts w:ascii="Calibri" w:hAnsi="Calibri" w:cs="Arial"/>
          <w:b/>
          <w:lang w:val="en-GB"/>
        </w:rPr>
      </w:pPr>
      <w:r>
        <w:rPr>
          <w:rFonts w:ascii="Calibri" w:hAnsi="Calibri" w:cs="Arial"/>
          <w:b/>
          <w:lang w:val="en-GB"/>
        </w:rPr>
        <w:t>Observation 2</w:t>
      </w:r>
      <w:r w:rsidR="00955F06" w:rsidRPr="00955F06">
        <w:rPr>
          <w:rFonts w:ascii="Calibri" w:hAnsi="Calibri" w:cs="Arial"/>
          <w:b/>
          <w:lang w:val="en-GB"/>
        </w:rPr>
        <w:t xml:space="preserve">: The beams used for RLM measurements correspond to different CORESETs. </w:t>
      </w:r>
    </w:p>
    <w:p w:rsidR="00955F06" w:rsidRDefault="00955F06" w:rsidP="00F329F4">
      <w:pPr>
        <w:spacing w:line="312" w:lineRule="auto"/>
        <w:rPr>
          <w:rFonts w:ascii="Calibri" w:hAnsi="Calibri" w:cs="Arial"/>
          <w:lang w:val="en-GB"/>
        </w:rPr>
      </w:pPr>
      <w:r>
        <w:rPr>
          <w:rFonts w:ascii="Calibri" w:hAnsi="Calibri" w:cs="Arial"/>
          <w:lang w:val="en-GB"/>
        </w:rPr>
        <w:t xml:space="preserve">NR supports x in-sync and x out-of-sync BLER values for this hypothetical PDCCH evaluation, where 1&lt;x&lt;=3.  The CORESETs corresponding to the different beam sets, can further be grouped into CORESET groups, such that each of the defined x in-sync or x out-of-sync thresholds can correspond to one CORESET group. </w:t>
      </w:r>
    </w:p>
    <w:p w:rsidR="00955F06" w:rsidRPr="00955F06" w:rsidRDefault="00955F06" w:rsidP="00F329F4">
      <w:pPr>
        <w:spacing w:line="312" w:lineRule="auto"/>
        <w:rPr>
          <w:rFonts w:ascii="Calibri" w:hAnsi="Calibri" w:cs="Arial"/>
          <w:b/>
          <w:lang w:val="en-GB"/>
        </w:rPr>
      </w:pPr>
      <w:r w:rsidRPr="00955F06">
        <w:rPr>
          <w:rFonts w:ascii="Calibri" w:hAnsi="Calibri" w:cs="Arial"/>
          <w:b/>
          <w:lang w:val="en-GB"/>
        </w:rPr>
        <w:t>Proposal 6: CORESETs used for RLM measurements are grouped into CORESET groups</w:t>
      </w:r>
    </w:p>
    <w:p w:rsidR="007D2A36" w:rsidRPr="00955F06" w:rsidRDefault="007D2A36" w:rsidP="00F329F4">
      <w:pPr>
        <w:spacing w:line="312" w:lineRule="auto"/>
        <w:rPr>
          <w:rFonts w:ascii="Calibri" w:hAnsi="Calibri" w:cs="Arial"/>
          <w:b/>
          <w:lang w:val="en-GB"/>
        </w:rPr>
      </w:pPr>
      <w:r w:rsidRPr="00955F06">
        <w:rPr>
          <w:rFonts w:ascii="Calibri" w:hAnsi="Calibri" w:cs="Arial"/>
          <w:b/>
          <w:lang w:val="en-GB"/>
        </w:rPr>
        <w:t>Proposal</w:t>
      </w:r>
      <w:r w:rsidR="005B0B01">
        <w:rPr>
          <w:rFonts w:ascii="Calibri" w:hAnsi="Calibri" w:cs="Arial"/>
          <w:b/>
          <w:lang w:val="en-GB"/>
        </w:rPr>
        <w:t xml:space="preserve"> 7</w:t>
      </w:r>
      <w:r w:rsidRPr="00955F06">
        <w:rPr>
          <w:rFonts w:ascii="Calibri" w:hAnsi="Calibri" w:cs="Arial"/>
          <w:b/>
          <w:lang w:val="en-GB"/>
        </w:rPr>
        <w:t xml:space="preserve">: </w:t>
      </w:r>
      <w:r w:rsidR="00955F06" w:rsidRPr="00955F06">
        <w:rPr>
          <w:rFonts w:ascii="Calibri" w:hAnsi="Calibri" w:cs="Arial"/>
          <w:b/>
          <w:lang w:val="en-GB"/>
        </w:rPr>
        <w:t>The x in-sync and x out-of-sync BLER thresholds correspond to different CORESET groups.</w:t>
      </w:r>
    </w:p>
    <w:p w:rsidR="00955F06" w:rsidRDefault="00955F06" w:rsidP="00F329F4">
      <w:pPr>
        <w:spacing w:line="312" w:lineRule="auto"/>
        <w:rPr>
          <w:rFonts w:ascii="Calibri" w:hAnsi="Calibri" w:cs="Arial"/>
          <w:lang w:val="en-GB"/>
        </w:rPr>
      </w:pPr>
      <w:r>
        <w:rPr>
          <w:rFonts w:ascii="Calibri" w:hAnsi="Calibri" w:cs="Arial"/>
          <w:lang w:val="en-GB"/>
        </w:rPr>
        <w:t xml:space="preserve">CORESET groups can correspond to different service requirements, such as for example URLLC traffic or eMBB traffic. One </w:t>
      </w:r>
      <w:r w:rsidR="00256257">
        <w:rPr>
          <w:rFonts w:ascii="Calibri" w:hAnsi="Calibri" w:cs="Arial"/>
          <w:lang w:val="en-GB"/>
        </w:rPr>
        <w:t xml:space="preserve">example of a </w:t>
      </w:r>
      <w:r>
        <w:rPr>
          <w:rFonts w:ascii="Calibri" w:hAnsi="Calibri" w:cs="Arial"/>
          <w:lang w:val="en-GB"/>
        </w:rPr>
        <w:t xml:space="preserve">use case of defining different RLM thresholds corresponding to different CORESET groups is when we have dual connectivity on different frequencies, where URLLC is on sub 6GHz PCell, and eMBB is on mmWave PSCell. </w:t>
      </w:r>
    </w:p>
    <w:p w:rsidR="00F329F4" w:rsidRPr="00256257" w:rsidRDefault="005B0B01" w:rsidP="00A039FE">
      <w:pPr>
        <w:pStyle w:val="maintext"/>
        <w:ind w:firstLineChars="0" w:firstLine="0"/>
        <w:rPr>
          <w:rFonts w:ascii="Calibri" w:hAnsi="Calibri"/>
          <w:b/>
        </w:rPr>
      </w:pPr>
      <w:r>
        <w:rPr>
          <w:rFonts w:ascii="Calibri" w:hAnsi="Calibri"/>
          <w:b/>
        </w:rPr>
        <w:t>Observation 3</w:t>
      </w:r>
      <w:r w:rsidR="00256257" w:rsidRPr="00256257">
        <w:rPr>
          <w:rFonts w:ascii="Calibri" w:hAnsi="Calibri"/>
          <w:b/>
        </w:rPr>
        <w:t xml:space="preserve">: CORESET groups can correspond to different service requirements </w:t>
      </w:r>
    </w:p>
    <w:p w:rsidR="00A039FE" w:rsidRPr="00172743" w:rsidRDefault="00A039FE" w:rsidP="002D59EA">
      <w:pPr>
        <w:pStyle w:val="Heading1"/>
      </w:pPr>
      <w:r w:rsidRPr="00172743">
        <w:t>Conclusion</w:t>
      </w:r>
    </w:p>
    <w:p w:rsidR="00A039FE" w:rsidRDefault="00A039FE" w:rsidP="00A039FE">
      <w:pPr>
        <w:spacing w:before="0" w:after="0"/>
        <w:rPr>
          <w:rFonts w:ascii="Calibri" w:hAnsi="Calibri"/>
        </w:rPr>
      </w:pPr>
    </w:p>
    <w:p w:rsidR="00FB1AAD" w:rsidRDefault="00A039FE" w:rsidP="00A039FE">
      <w:pPr>
        <w:spacing w:before="0" w:after="0"/>
        <w:rPr>
          <w:rFonts w:ascii="Calibri" w:hAnsi="Calibri"/>
        </w:rPr>
      </w:pPr>
      <w:r>
        <w:rPr>
          <w:rFonts w:ascii="Calibri" w:hAnsi="Calibri"/>
        </w:rPr>
        <w:t xml:space="preserve">This contribution </w:t>
      </w:r>
      <w:r w:rsidR="00530CB9">
        <w:rPr>
          <w:rFonts w:ascii="Calibri" w:hAnsi="Calibri"/>
        </w:rPr>
        <w:t>made the following proposals</w:t>
      </w:r>
      <w:r w:rsidR="00806FA9">
        <w:rPr>
          <w:rFonts w:ascii="Calibri" w:hAnsi="Calibri"/>
        </w:rPr>
        <w:t xml:space="preserve"> on RLM-RS and </w:t>
      </w:r>
      <w:r w:rsidR="00FB1AAD">
        <w:rPr>
          <w:rFonts w:ascii="Calibri" w:hAnsi="Calibri"/>
        </w:rPr>
        <w:t>procedure</w:t>
      </w:r>
      <w:r w:rsidR="00806FA9">
        <w:rPr>
          <w:rFonts w:ascii="Calibri" w:hAnsi="Calibri"/>
        </w:rPr>
        <w:t>:</w:t>
      </w:r>
    </w:p>
    <w:p w:rsidR="00806FA9" w:rsidRDefault="00806FA9" w:rsidP="00A039FE">
      <w:pPr>
        <w:spacing w:before="0" w:after="0"/>
        <w:rPr>
          <w:rFonts w:ascii="Calibri" w:hAnsi="Calibri"/>
        </w:rPr>
      </w:pPr>
    </w:p>
    <w:p w:rsidR="005B0B01" w:rsidRPr="00CB1DA8" w:rsidRDefault="005B0B01" w:rsidP="005B0B01">
      <w:pPr>
        <w:pStyle w:val="maintext"/>
        <w:ind w:firstLineChars="0" w:firstLine="0"/>
        <w:rPr>
          <w:rFonts w:ascii="Calibri" w:hAnsi="Calibri"/>
          <w:b/>
        </w:rPr>
      </w:pPr>
      <w:r w:rsidRPr="00CB1DA8">
        <w:rPr>
          <w:rFonts w:ascii="Calibri" w:hAnsi="Calibri"/>
          <w:b/>
        </w:rPr>
        <w:t>Observation</w:t>
      </w:r>
      <w:r>
        <w:rPr>
          <w:rFonts w:ascii="Calibri" w:hAnsi="Calibri"/>
          <w:b/>
        </w:rPr>
        <w:t xml:space="preserve"> 1</w:t>
      </w:r>
      <w:r w:rsidRPr="00CB1DA8">
        <w:rPr>
          <w:rFonts w:ascii="Calibri" w:hAnsi="Calibri"/>
          <w:b/>
        </w:rPr>
        <w:t xml:space="preserve">: Current RAN1 agreement </w:t>
      </w:r>
      <w:r>
        <w:rPr>
          <w:rFonts w:ascii="Calibri" w:hAnsi="Calibri"/>
          <w:b/>
        </w:rPr>
        <w:t xml:space="preserve">regarding periodic IS indication </w:t>
      </w:r>
      <w:r w:rsidRPr="00CB1DA8">
        <w:rPr>
          <w:rFonts w:ascii="Calibri" w:hAnsi="Calibri"/>
          <w:b/>
        </w:rPr>
        <w:t xml:space="preserve">leaves an area of uncertainty regarding UE behaviour </w:t>
      </w:r>
      <w:r>
        <w:rPr>
          <w:rFonts w:ascii="Calibri" w:hAnsi="Calibri"/>
          <w:b/>
        </w:rPr>
        <w:t>when Y &gt; 1, Y &lt;</w:t>
      </w:r>
      <w:r w:rsidRPr="00CB1DA8">
        <w:rPr>
          <w:rFonts w:ascii="Calibri" w:hAnsi="Calibri"/>
          <w:b/>
        </w:rPr>
        <w:t xml:space="preserve"> X, and estimated link quality of Z RLM-RS resources is greater than Q_in threshold, where 0 &lt; Z &lt; Y. </w:t>
      </w:r>
    </w:p>
    <w:p w:rsidR="00806FA9" w:rsidRDefault="00806FA9" w:rsidP="00806FA9">
      <w:pPr>
        <w:pStyle w:val="maintext"/>
        <w:ind w:firstLineChars="0" w:firstLine="0"/>
        <w:rPr>
          <w:rFonts w:ascii="Calibri" w:hAnsi="Calibri"/>
          <w:b/>
        </w:rPr>
      </w:pPr>
      <w:r>
        <w:rPr>
          <w:rFonts w:ascii="Calibri" w:hAnsi="Calibri"/>
          <w:b/>
        </w:rPr>
        <w:t>Proposal 1: The set of resource(s) and RS(s) used for RLM may not be from the set as those configured for beam failure detection.</w:t>
      </w:r>
    </w:p>
    <w:p w:rsidR="00806FA9" w:rsidRDefault="00806FA9" w:rsidP="00806FA9">
      <w:pPr>
        <w:pStyle w:val="maintext"/>
        <w:ind w:firstLineChars="0" w:firstLine="0"/>
        <w:rPr>
          <w:rFonts w:ascii="Calibri" w:hAnsi="Calibri"/>
          <w:b/>
        </w:rPr>
      </w:pPr>
      <w:r w:rsidRPr="002D59EA">
        <w:rPr>
          <w:rFonts w:ascii="Calibri" w:hAnsi="Calibri"/>
          <w:b/>
        </w:rPr>
        <w:t xml:space="preserve">Proposal </w:t>
      </w:r>
      <w:r>
        <w:rPr>
          <w:rFonts w:ascii="Calibri" w:hAnsi="Calibri"/>
          <w:b/>
        </w:rPr>
        <w:t>2</w:t>
      </w:r>
      <w:r w:rsidRPr="002D59EA">
        <w:rPr>
          <w:rFonts w:ascii="Calibri" w:hAnsi="Calibri"/>
          <w:b/>
        </w:rPr>
        <w:t>: RLM-RS resources are UE-specifically configured in case of SS/PBCH block based RLM.</w:t>
      </w:r>
    </w:p>
    <w:p w:rsidR="00806FA9" w:rsidRPr="002D59EA" w:rsidRDefault="00806FA9" w:rsidP="00806FA9">
      <w:pPr>
        <w:pStyle w:val="maintext"/>
        <w:ind w:firstLineChars="0" w:firstLine="0"/>
        <w:rPr>
          <w:rFonts w:ascii="Calibri" w:hAnsi="Calibri"/>
        </w:rPr>
      </w:pPr>
      <w:r>
        <w:rPr>
          <w:rFonts w:ascii="Calibri" w:hAnsi="Calibri"/>
          <w:b/>
        </w:rPr>
        <w:t>Proposal 3: The RLM-RS resources should be based on the set of CSI-RS configured for beam management in case of CSI-RS based RLM.</w:t>
      </w:r>
      <w:r w:rsidRPr="002D59EA">
        <w:t xml:space="preserve"> </w:t>
      </w:r>
    </w:p>
    <w:p w:rsidR="005B0B01" w:rsidRPr="005B0B01" w:rsidRDefault="005B0B01" w:rsidP="005B0B01">
      <w:pPr>
        <w:spacing w:line="312" w:lineRule="auto"/>
        <w:rPr>
          <w:rFonts w:ascii="Calibri" w:hAnsi="Calibri" w:cs="Arial"/>
          <w:b/>
          <w:lang w:val="en-GB"/>
        </w:rPr>
      </w:pPr>
      <w:r w:rsidRPr="005B0B01">
        <w:rPr>
          <w:rFonts w:ascii="Calibri" w:hAnsi="Calibri" w:cs="Arial"/>
          <w:b/>
          <w:lang w:val="en-GB"/>
        </w:rPr>
        <w:lastRenderedPageBreak/>
        <w:t>Proposal 4: The use of aperiodic out-of-sync indications based on a beam failure recovery procedure (using the same or different RS as used for RLM) to assist the RLF procedure should be configurable for a UE.</w:t>
      </w:r>
    </w:p>
    <w:p w:rsidR="005B0B01" w:rsidRPr="00FB1AAD" w:rsidRDefault="005B0B01" w:rsidP="00FB1AAD">
      <w:pPr>
        <w:spacing w:line="312" w:lineRule="auto"/>
        <w:rPr>
          <w:rFonts w:ascii="Calibri" w:hAnsi="Calibri" w:cs="Arial"/>
          <w:b/>
          <w:lang w:val="en-GB"/>
        </w:rPr>
      </w:pPr>
      <w:r w:rsidRPr="005B0B01">
        <w:rPr>
          <w:rFonts w:ascii="Calibri" w:hAnsi="Calibri" w:cs="Arial"/>
          <w:b/>
          <w:lang w:val="en-GB"/>
        </w:rPr>
        <w:t>Proposal 5: RAN1 should discuss the issue of uncertainty in UE behaviour for periodic IS indication when Y &gt; 1 and Y &lt; X.</w:t>
      </w:r>
    </w:p>
    <w:p w:rsidR="00806FA9" w:rsidRDefault="00806FA9" w:rsidP="00FB1AAD">
      <w:pPr>
        <w:spacing w:line="312" w:lineRule="auto"/>
        <w:rPr>
          <w:rFonts w:ascii="Calibri" w:hAnsi="Calibri" w:cs="Arial"/>
          <w:b/>
          <w:lang w:val="en-GB"/>
        </w:rPr>
      </w:pPr>
    </w:p>
    <w:p w:rsidR="00806FA9" w:rsidRDefault="00806FA9" w:rsidP="00FB1AAD">
      <w:pPr>
        <w:spacing w:line="312" w:lineRule="auto"/>
        <w:rPr>
          <w:rFonts w:ascii="Calibri" w:hAnsi="Calibri" w:cs="Arial"/>
          <w:b/>
          <w:lang w:val="en-GB"/>
        </w:rPr>
      </w:pPr>
      <w:r>
        <w:rPr>
          <w:rFonts w:ascii="Calibri" w:hAnsi="Calibri"/>
        </w:rPr>
        <w:t>The following observations and proposals were made regarding the RLF BLER thresholds:</w:t>
      </w:r>
    </w:p>
    <w:p w:rsidR="00806FA9" w:rsidRDefault="00806FA9" w:rsidP="00806FA9">
      <w:pPr>
        <w:spacing w:line="312" w:lineRule="auto"/>
        <w:rPr>
          <w:rFonts w:ascii="Calibri" w:hAnsi="Calibri" w:cs="Arial"/>
          <w:b/>
          <w:lang w:val="en-GB"/>
        </w:rPr>
      </w:pPr>
      <w:r>
        <w:rPr>
          <w:rFonts w:ascii="Calibri" w:hAnsi="Calibri" w:cs="Arial"/>
          <w:b/>
          <w:lang w:val="en-GB"/>
        </w:rPr>
        <w:t>Observation 2</w:t>
      </w:r>
      <w:r w:rsidRPr="00955F06">
        <w:rPr>
          <w:rFonts w:ascii="Calibri" w:hAnsi="Calibri" w:cs="Arial"/>
          <w:b/>
          <w:lang w:val="en-GB"/>
        </w:rPr>
        <w:t xml:space="preserve">: The beams used for RLM measurements correspond to different CORESETs. </w:t>
      </w:r>
    </w:p>
    <w:p w:rsidR="00806FA9" w:rsidRDefault="00806FA9" w:rsidP="00806FA9">
      <w:pPr>
        <w:spacing w:line="312" w:lineRule="auto"/>
        <w:rPr>
          <w:rFonts w:ascii="Calibri" w:hAnsi="Calibri"/>
          <w:b/>
        </w:rPr>
      </w:pPr>
      <w:r>
        <w:rPr>
          <w:rFonts w:ascii="Calibri" w:hAnsi="Calibri"/>
          <w:b/>
        </w:rPr>
        <w:t>Observation 3</w:t>
      </w:r>
      <w:r w:rsidRPr="00256257">
        <w:rPr>
          <w:rFonts w:ascii="Calibri" w:hAnsi="Calibri"/>
          <w:b/>
        </w:rPr>
        <w:t>: CORESET groups can correspond to different service requirements</w:t>
      </w:r>
      <w:r>
        <w:rPr>
          <w:rFonts w:ascii="Calibri" w:hAnsi="Calibri"/>
          <w:b/>
        </w:rPr>
        <w:t>.</w:t>
      </w:r>
      <w:r w:rsidRPr="00256257">
        <w:rPr>
          <w:rFonts w:ascii="Calibri" w:hAnsi="Calibri"/>
          <w:b/>
        </w:rPr>
        <w:t xml:space="preserve"> </w:t>
      </w:r>
    </w:p>
    <w:p w:rsidR="00FB1AAD" w:rsidRPr="00955F06" w:rsidRDefault="00FB1AAD" w:rsidP="00FB1AAD">
      <w:pPr>
        <w:spacing w:line="312" w:lineRule="auto"/>
        <w:rPr>
          <w:rFonts w:ascii="Calibri" w:hAnsi="Calibri" w:cs="Arial"/>
          <w:b/>
          <w:lang w:val="en-GB"/>
        </w:rPr>
      </w:pPr>
      <w:bookmarkStart w:id="2" w:name="_GoBack"/>
      <w:bookmarkEnd w:id="2"/>
      <w:r w:rsidRPr="00955F06">
        <w:rPr>
          <w:rFonts w:ascii="Calibri" w:hAnsi="Calibri" w:cs="Arial"/>
          <w:b/>
          <w:lang w:val="en-GB"/>
        </w:rPr>
        <w:t>Proposal 6: CORESETs used for RLM measurements are grouped into CORESET groups</w:t>
      </w:r>
      <w:r>
        <w:rPr>
          <w:rFonts w:ascii="Calibri" w:hAnsi="Calibri" w:cs="Arial"/>
          <w:b/>
          <w:lang w:val="en-GB"/>
        </w:rPr>
        <w:t>.</w:t>
      </w:r>
    </w:p>
    <w:p w:rsidR="00FB1AAD" w:rsidRPr="00955F06" w:rsidRDefault="00FB1AAD" w:rsidP="00FB1AAD">
      <w:pPr>
        <w:spacing w:line="312" w:lineRule="auto"/>
        <w:rPr>
          <w:rFonts w:ascii="Calibri" w:hAnsi="Calibri" w:cs="Arial"/>
          <w:b/>
          <w:lang w:val="en-GB"/>
        </w:rPr>
      </w:pPr>
      <w:r w:rsidRPr="00955F06">
        <w:rPr>
          <w:rFonts w:ascii="Calibri" w:hAnsi="Calibri" w:cs="Arial"/>
          <w:b/>
          <w:lang w:val="en-GB"/>
        </w:rPr>
        <w:t xml:space="preserve">Proposal </w:t>
      </w:r>
      <w:r w:rsidR="005B0B01">
        <w:rPr>
          <w:rFonts w:ascii="Calibri" w:hAnsi="Calibri" w:cs="Arial"/>
          <w:b/>
          <w:lang w:val="en-GB"/>
        </w:rPr>
        <w:t>7</w:t>
      </w:r>
      <w:r w:rsidRPr="00955F06">
        <w:rPr>
          <w:rFonts w:ascii="Calibri" w:hAnsi="Calibri" w:cs="Arial"/>
          <w:b/>
          <w:lang w:val="en-GB"/>
        </w:rPr>
        <w:t>: The x in-sync and x out-of-sync BLER thresholds correspond to different CORESET groups.</w:t>
      </w:r>
    </w:p>
    <w:p w:rsidR="00A039FE" w:rsidRDefault="00A039FE" w:rsidP="00A039FE">
      <w:pPr>
        <w:spacing w:before="0" w:after="0"/>
        <w:rPr>
          <w:rFonts w:ascii="Calibri" w:hAnsi="Calibri"/>
        </w:rPr>
      </w:pPr>
    </w:p>
    <w:p w:rsidR="00FC7CE8" w:rsidRDefault="00FC7CE8" w:rsidP="00172743">
      <w:pPr>
        <w:spacing w:before="0" w:after="0"/>
        <w:rPr>
          <w:rFonts w:ascii="Calibri" w:hAnsi="Calibri"/>
        </w:rPr>
      </w:pPr>
    </w:p>
    <w:p w:rsidR="00FE6C15" w:rsidRPr="0076067D" w:rsidRDefault="00FE6C15" w:rsidP="002D59EA">
      <w:pPr>
        <w:pStyle w:val="Heading1"/>
      </w:pPr>
      <w:r>
        <w:t>Reference</w:t>
      </w:r>
      <w:r w:rsidR="002C2227">
        <w:t>s</w:t>
      </w:r>
    </w:p>
    <w:p w:rsidR="009032D5" w:rsidRDefault="009032D5" w:rsidP="006C6A78">
      <w:pPr>
        <w:pStyle w:val="2222"/>
        <w:numPr>
          <w:ilvl w:val="0"/>
          <w:numId w:val="4"/>
        </w:numPr>
        <w:spacing w:after="120" w:line="288" w:lineRule="auto"/>
        <w:ind w:left="360" w:firstLineChars="0"/>
        <w:rPr>
          <w:rFonts w:cs="Times New Roman"/>
          <w:lang w:eastAsia="ko-KR"/>
        </w:rPr>
      </w:pPr>
      <w:bookmarkStart w:id="3" w:name="_Ref477784397"/>
      <w:r w:rsidRPr="002954E9">
        <w:rPr>
          <w:rFonts w:cs="Times New Roman"/>
          <w:lang w:eastAsia="ko-KR"/>
        </w:rPr>
        <w:t>RP-170847</w:t>
      </w:r>
      <w:r>
        <w:rPr>
          <w:rFonts w:cs="Times New Roman"/>
          <w:lang w:eastAsia="ko-KR"/>
        </w:rPr>
        <w:t xml:space="preserve">, </w:t>
      </w:r>
      <w:r w:rsidRPr="002954E9">
        <w:rPr>
          <w:rFonts w:cs="Times New Roman"/>
          <w:lang w:eastAsia="ko-KR"/>
        </w:rPr>
        <w:t>New WID on New Radio Access Technology</w:t>
      </w:r>
      <w:r>
        <w:rPr>
          <w:rFonts w:cs="Times New Roman"/>
          <w:lang w:eastAsia="ko-KR"/>
        </w:rPr>
        <w:t xml:space="preserve">, </w:t>
      </w:r>
      <w:r w:rsidRPr="002954E9">
        <w:rPr>
          <w:rFonts w:cs="Times New Roman"/>
          <w:lang w:eastAsia="ko-KR"/>
        </w:rPr>
        <w:t>NTT DOCOMO, INC.</w:t>
      </w:r>
      <w:bookmarkEnd w:id="3"/>
    </w:p>
    <w:p w:rsidR="009032D5" w:rsidRDefault="009032D5" w:rsidP="006C6A78">
      <w:pPr>
        <w:pStyle w:val="2222"/>
        <w:numPr>
          <w:ilvl w:val="0"/>
          <w:numId w:val="4"/>
        </w:numPr>
        <w:spacing w:after="120" w:line="288" w:lineRule="auto"/>
        <w:ind w:left="360" w:firstLineChars="0"/>
        <w:rPr>
          <w:rFonts w:cs="Times New Roman"/>
          <w:lang w:eastAsia="ko-KR"/>
        </w:rPr>
      </w:pPr>
      <w:bookmarkStart w:id="4" w:name="_Ref477784687"/>
      <w:r w:rsidRPr="00DB47E0">
        <w:rPr>
          <w:rFonts w:cs="Times New Roman"/>
          <w:lang w:eastAsia="ko-KR"/>
        </w:rPr>
        <w:t>3GPP TR 38.802, Study on New Radio (NR) Access Technology Physical Layer Aspects, Release 14</w:t>
      </w:r>
      <w:r>
        <w:rPr>
          <w:rFonts w:cs="Times New Roman"/>
          <w:lang w:eastAsia="ko-KR"/>
        </w:rPr>
        <w:t xml:space="preserve">, </w:t>
      </w:r>
      <w:r w:rsidRPr="00DB47E0">
        <w:rPr>
          <w:rFonts w:cs="Times New Roman"/>
          <w:lang w:eastAsia="ko-KR"/>
        </w:rPr>
        <w:t>V2.0.0 (2017-03)</w:t>
      </w:r>
      <w:bookmarkEnd w:id="4"/>
    </w:p>
    <w:p w:rsidR="00B94AAD" w:rsidRPr="00B94AAD" w:rsidRDefault="00B94AAD" w:rsidP="00216DF5">
      <w:pPr>
        <w:pStyle w:val="2222"/>
        <w:spacing w:after="120" w:line="288" w:lineRule="auto"/>
        <w:ind w:left="360" w:firstLineChars="0" w:firstLine="0"/>
        <w:rPr>
          <w:rFonts w:cs="Times New Roman"/>
          <w:lang w:eastAsia="ko-KR"/>
        </w:rPr>
      </w:pPr>
    </w:p>
    <w:sectPr w:rsidR="00B94AAD" w:rsidRPr="00B94AAD"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7DB5" w:rsidRDefault="006C7DB5" w:rsidP="00424124">
      <w:pPr>
        <w:spacing w:before="0" w:after="0"/>
      </w:pPr>
      <w:r>
        <w:separator/>
      </w:r>
    </w:p>
  </w:endnote>
  <w:endnote w:type="continuationSeparator" w:id="0">
    <w:p w:rsidR="006C7DB5" w:rsidRDefault="006C7DB5"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webkit-standard">
    <w:altName w:val="Arial"/>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7DB5" w:rsidRDefault="006C7DB5" w:rsidP="00424124">
      <w:pPr>
        <w:spacing w:before="0" w:after="0"/>
      </w:pPr>
      <w:r>
        <w:separator/>
      </w:r>
    </w:p>
  </w:footnote>
  <w:footnote w:type="continuationSeparator" w:id="0">
    <w:p w:rsidR="006C7DB5" w:rsidRDefault="006C7DB5" w:rsidP="00424124">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F350EEF"/>
    <w:multiLevelType w:val="hybridMultilevel"/>
    <w:tmpl w:val="07B4E268"/>
    <w:lvl w:ilvl="0" w:tplc="C9C6438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0725475"/>
    <w:multiLevelType w:val="hybridMultilevel"/>
    <w:tmpl w:val="96C82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F29747A"/>
    <w:multiLevelType w:val="multilevel"/>
    <w:tmpl w:val="D4B822C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68E867DA"/>
    <w:multiLevelType w:val="hybridMultilevel"/>
    <w:tmpl w:val="C5ACFBDC"/>
    <w:lvl w:ilvl="0" w:tplc="04090001">
      <w:start w:val="1"/>
      <w:numFmt w:val="bullet"/>
      <w:lvlText w:val=""/>
      <w:lvlJc w:val="left"/>
      <w:pPr>
        <w:ind w:left="90" w:hanging="360"/>
      </w:pPr>
      <w:rPr>
        <w:rFonts w:ascii="Symbol" w:hAnsi="Symbol" w:hint="default"/>
      </w:rPr>
    </w:lvl>
    <w:lvl w:ilvl="1" w:tplc="04090003" w:tentative="1">
      <w:start w:val="1"/>
      <w:numFmt w:val="bullet"/>
      <w:lvlText w:val="o"/>
      <w:lvlJc w:val="left"/>
      <w:pPr>
        <w:ind w:left="810" w:hanging="360"/>
      </w:pPr>
      <w:rPr>
        <w:rFonts w:ascii="Courier New" w:hAnsi="Courier New" w:cs="Courier New" w:hint="default"/>
      </w:rPr>
    </w:lvl>
    <w:lvl w:ilvl="2" w:tplc="04090005" w:tentative="1">
      <w:start w:val="1"/>
      <w:numFmt w:val="bullet"/>
      <w:lvlText w:val=""/>
      <w:lvlJc w:val="left"/>
      <w:pPr>
        <w:ind w:left="1530" w:hanging="360"/>
      </w:pPr>
      <w:rPr>
        <w:rFonts w:ascii="Wingdings" w:hAnsi="Wingdings" w:hint="default"/>
      </w:rPr>
    </w:lvl>
    <w:lvl w:ilvl="3" w:tplc="04090001" w:tentative="1">
      <w:start w:val="1"/>
      <w:numFmt w:val="bullet"/>
      <w:lvlText w:val=""/>
      <w:lvlJc w:val="left"/>
      <w:pPr>
        <w:ind w:left="2250" w:hanging="360"/>
      </w:pPr>
      <w:rPr>
        <w:rFonts w:ascii="Symbol" w:hAnsi="Symbol" w:hint="default"/>
      </w:rPr>
    </w:lvl>
    <w:lvl w:ilvl="4" w:tplc="04090003" w:tentative="1">
      <w:start w:val="1"/>
      <w:numFmt w:val="bullet"/>
      <w:lvlText w:val="o"/>
      <w:lvlJc w:val="left"/>
      <w:pPr>
        <w:ind w:left="2970" w:hanging="360"/>
      </w:pPr>
      <w:rPr>
        <w:rFonts w:ascii="Courier New" w:hAnsi="Courier New" w:cs="Courier New" w:hint="default"/>
      </w:rPr>
    </w:lvl>
    <w:lvl w:ilvl="5" w:tplc="04090005" w:tentative="1">
      <w:start w:val="1"/>
      <w:numFmt w:val="bullet"/>
      <w:lvlText w:val=""/>
      <w:lvlJc w:val="left"/>
      <w:pPr>
        <w:ind w:left="3690" w:hanging="360"/>
      </w:pPr>
      <w:rPr>
        <w:rFonts w:ascii="Wingdings" w:hAnsi="Wingdings" w:hint="default"/>
      </w:rPr>
    </w:lvl>
    <w:lvl w:ilvl="6" w:tplc="04090001" w:tentative="1">
      <w:start w:val="1"/>
      <w:numFmt w:val="bullet"/>
      <w:lvlText w:val=""/>
      <w:lvlJc w:val="left"/>
      <w:pPr>
        <w:ind w:left="4410" w:hanging="360"/>
      </w:pPr>
      <w:rPr>
        <w:rFonts w:ascii="Symbol" w:hAnsi="Symbol" w:hint="default"/>
      </w:rPr>
    </w:lvl>
    <w:lvl w:ilvl="7" w:tplc="04090003" w:tentative="1">
      <w:start w:val="1"/>
      <w:numFmt w:val="bullet"/>
      <w:lvlText w:val="o"/>
      <w:lvlJc w:val="left"/>
      <w:pPr>
        <w:ind w:left="5130" w:hanging="360"/>
      </w:pPr>
      <w:rPr>
        <w:rFonts w:ascii="Courier New" w:hAnsi="Courier New" w:cs="Courier New" w:hint="default"/>
      </w:rPr>
    </w:lvl>
    <w:lvl w:ilvl="8" w:tplc="04090005" w:tentative="1">
      <w:start w:val="1"/>
      <w:numFmt w:val="bullet"/>
      <w:lvlText w:val=""/>
      <w:lvlJc w:val="left"/>
      <w:pPr>
        <w:ind w:left="5850" w:hanging="360"/>
      </w:pPr>
      <w:rPr>
        <w:rFonts w:ascii="Wingdings" w:hAnsi="Wingdings" w:hint="default"/>
      </w:rPr>
    </w:lvl>
  </w:abstractNum>
  <w:abstractNum w:abstractNumId="7" w15:restartNumberingAfterBreak="0">
    <w:nsid w:val="7AD74B8C"/>
    <w:multiLevelType w:val="hybridMultilevel"/>
    <w:tmpl w:val="F4FCFADA"/>
    <w:lvl w:ilvl="0" w:tplc="10864268">
      <w:start w:val="1"/>
      <w:numFmt w:val="bullet"/>
      <w:lvlText w:val="–"/>
      <w:lvlJc w:val="left"/>
      <w:pPr>
        <w:tabs>
          <w:tab w:val="num" w:pos="720"/>
        </w:tabs>
        <w:ind w:left="720" w:hanging="360"/>
      </w:pPr>
      <w:rPr>
        <w:rFonts w:ascii="Arial" w:hAnsi="Arial" w:hint="default"/>
      </w:rPr>
    </w:lvl>
    <w:lvl w:ilvl="1" w:tplc="F93E8BEC">
      <w:start w:val="1"/>
      <w:numFmt w:val="bullet"/>
      <w:lvlText w:val="–"/>
      <w:lvlJc w:val="left"/>
      <w:pPr>
        <w:tabs>
          <w:tab w:val="num" w:pos="1440"/>
        </w:tabs>
        <w:ind w:left="1440" w:hanging="360"/>
      </w:pPr>
      <w:rPr>
        <w:rFonts w:ascii="Arial" w:hAnsi="Arial" w:hint="default"/>
      </w:rPr>
    </w:lvl>
    <w:lvl w:ilvl="2" w:tplc="58ECCC2A">
      <w:start w:val="1"/>
      <w:numFmt w:val="bullet"/>
      <w:lvlText w:val="–"/>
      <w:lvlJc w:val="left"/>
      <w:pPr>
        <w:tabs>
          <w:tab w:val="num" w:pos="2160"/>
        </w:tabs>
        <w:ind w:left="2160" w:hanging="360"/>
      </w:pPr>
      <w:rPr>
        <w:rFonts w:ascii="Arial" w:hAnsi="Arial" w:hint="default"/>
      </w:rPr>
    </w:lvl>
    <w:lvl w:ilvl="3" w:tplc="FE268B1E">
      <w:start w:val="1"/>
      <w:numFmt w:val="bullet"/>
      <w:lvlText w:val="–"/>
      <w:lvlJc w:val="left"/>
      <w:pPr>
        <w:tabs>
          <w:tab w:val="num" w:pos="2880"/>
        </w:tabs>
        <w:ind w:left="2880" w:hanging="360"/>
      </w:pPr>
      <w:rPr>
        <w:rFonts w:ascii="Arial" w:hAnsi="Arial" w:hint="default"/>
      </w:rPr>
    </w:lvl>
    <w:lvl w:ilvl="4" w:tplc="79D0822E">
      <w:start w:val="1"/>
      <w:numFmt w:val="bullet"/>
      <w:lvlText w:val="–"/>
      <w:lvlJc w:val="left"/>
      <w:pPr>
        <w:tabs>
          <w:tab w:val="num" w:pos="3600"/>
        </w:tabs>
        <w:ind w:left="3600" w:hanging="360"/>
      </w:pPr>
      <w:rPr>
        <w:rFonts w:ascii="Arial" w:hAnsi="Arial" w:hint="default"/>
      </w:rPr>
    </w:lvl>
    <w:lvl w:ilvl="5" w:tplc="85E4F25A">
      <w:start w:val="1"/>
      <w:numFmt w:val="bullet"/>
      <w:lvlText w:val="–"/>
      <w:lvlJc w:val="left"/>
      <w:pPr>
        <w:tabs>
          <w:tab w:val="num" w:pos="4320"/>
        </w:tabs>
        <w:ind w:left="4320" w:hanging="360"/>
      </w:pPr>
      <w:rPr>
        <w:rFonts w:ascii="Arial" w:hAnsi="Arial" w:hint="default"/>
      </w:rPr>
    </w:lvl>
    <w:lvl w:ilvl="6" w:tplc="200E3A32" w:tentative="1">
      <w:start w:val="1"/>
      <w:numFmt w:val="bullet"/>
      <w:lvlText w:val="–"/>
      <w:lvlJc w:val="left"/>
      <w:pPr>
        <w:tabs>
          <w:tab w:val="num" w:pos="5040"/>
        </w:tabs>
        <w:ind w:left="5040" w:hanging="360"/>
      </w:pPr>
      <w:rPr>
        <w:rFonts w:ascii="Arial" w:hAnsi="Arial" w:hint="default"/>
      </w:rPr>
    </w:lvl>
    <w:lvl w:ilvl="7" w:tplc="EAF8AF60" w:tentative="1">
      <w:start w:val="1"/>
      <w:numFmt w:val="bullet"/>
      <w:lvlText w:val="–"/>
      <w:lvlJc w:val="left"/>
      <w:pPr>
        <w:tabs>
          <w:tab w:val="num" w:pos="5760"/>
        </w:tabs>
        <w:ind w:left="5760" w:hanging="360"/>
      </w:pPr>
      <w:rPr>
        <w:rFonts w:ascii="Arial" w:hAnsi="Arial" w:hint="default"/>
      </w:rPr>
    </w:lvl>
    <w:lvl w:ilvl="8" w:tplc="8DD4AB5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DC4183C"/>
    <w:multiLevelType w:val="hybridMultilevel"/>
    <w:tmpl w:val="F45AC65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num w:numId="1">
    <w:abstractNumId w:val="4"/>
  </w:num>
  <w:num w:numId="2">
    <w:abstractNumId w:val="2"/>
  </w:num>
  <w:num w:numId="3">
    <w:abstractNumId w:val="5"/>
  </w:num>
  <w:num w:numId="4">
    <w:abstractNumId w:val="0"/>
  </w:num>
  <w:num w:numId="5">
    <w:abstractNumId w:val="8"/>
  </w:num>
  <w:num w:numId="6">
    <w:abstractNumId w:val="6"/>
  </w:num>
  <w:num w:numId="7">
    <w:abstractNumId w:val="1"/>
  </w:num>
  <w:num w:numId="8">
    <w:abstractNumId w:val="3"/>
  </w:num>
  <w:num w:numId="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124"/>
    <w:rsid w:val="00001127"/>
    <w:rsid w:val="00001BBA"/>
    <w:rsid w:val="000052FF"/>
    <w:rsid w:val="0001485D"/>
    <w:rsid w:val="000149EC"/>
    <w:rsid w:val="00020F1A"/>
    <w:rsid w:val="00021B12"/>
    <w:rsid w:val="0002241D"/>
    <w:rsid w:val="00032D47"/>
    <w:rsid w:val="00045166"/>
    <w:rsid w:val="000463E4"/>
    <w:rsid w:val="00051B4B"/>
    <w:rsid w:val="000541BF"/>
    <w:rsid w:val="000550BC"/>
    <w:rsid w:val="000643FA"/>
    <w:rsid w:val="000730C9"/>
    <w:rsid w:val="0007575F"/>
    <w:rsid w:val="00075C88"/>
    <w:rsid w:val="00075FD1"/>
    <w:rsid w:val="0007622C"/>
    <w:rsid w:val="00085800"/>
    <w:rsid w:val="000865E3"/>
    <w:rsid w:val="000917C5"/>
    <w:rsid w:val="00093068"/>
    <w:rsid w:val="000A36A9"/>
    <w:rsid w:val="000B0720"/>
    <w:rsid w:val="000B62EA"/>
    <w:rsid w:val="000B6D99"/>
    <w:rsid w:val="000C57B9"/>
    <w:rsid w:val="000D2643"/>
    <w:rsid w:val="000D38DC"/>
    <w:rsid w:val="000E29D8"/>
    <w:rsid w:val="000F41B9"/>
    <w:rsid w:val="000F6524"/>
    <w:rsid w:val="0010303E"/>
    <w:rsid w:val="00111F1B"/>
    <w:rsid w:val="0011327D"/>
    <w:rsid w:val="00116DA6"/>
    <w:rsid w:val="001417A8"/>
    <w:rsid w:val="00153793"/>
    <w:rsid w:val="00156D74"/>
    <w:rsid w:val="00167D68"/>
    <w:rsid w:val="00172743"/>
    <w:rsid w:val="001941FB"/>
    <w:rsid w:val="001A34BE"/>
    <w:rsid w:val="001A5A68"/>
    <w:rsid w:val="001A6212"/>
    <w:rsid w:val="001A75E0"/>
    <w:rsid w:val="001B731B"/>
    <w:rsid w:val="001C699C"/>
    <w:rsid w:val="001E0CE1"/>
    <w:rsid w:val="001E58CC"/>
    <w:rsid w:val="001F59ED"/>
    <w:rsid w:val="00211D37"/>
    <w:rsid w:val="00212204"/>
    <w:rsid w:val="00216763"/>
    <w:rsid w:val="00216DF5"/>
    <w:rsid w:val="002211DE"/>
    <w:rsid w:val="00222269"/>
    <w:rsid w:val="00222813"/>
    <w:rsid w:val="00233D70"/>
    <w:rsid w:val="00235373"/>
    <w:rsid w:val="00242F81"/>
    <w:rsid w:val="00246D61"/>
    <w:rsid w:val="0024786A"/>
    <w:rsid w:val="0025058B"/>
    <w:rsid w:val="00256257"/>
    <w:rsid w:val="00262116"/>
    <w:rsid w:val="002641FE"/>
    <w:rsid w:val="00267362"/>
    <w:rsid w:val="002725E8"/>
    <w:rsid w:val="00272EC2"/>
    <w:rsid w:val="00273B2A"/>
    <w:rsid w:val="00274677"/>
    <w:rsid w:val="0028740C"/>
    <w:rsid w:val="0029147A"/>
    <w:rsid w:val="00297225"/>
    <w:rsid w:val="002A005E"/>
    <w:rsid w:val="002A0226"/>
    <w:rsid w:val="002A0270"/>
    <w:rsid w:val="002C0488"/>
    <w:rsid w:val="002C2227"/>
    <w:rsid w:val="002C4097"/>
    <w:rsid w:val="002D0CCE"/>
    <w:rsid w:val="002D3D42"/>
    <w:rsid w:val="002D479B"/>
    <w:rsid w:val="002D59EA"/>
    <w:rsid w:val="002D6EC9"/>
    <w:rsid w:val="002D787B"/>
    <w:rsid w:val="002E1960"/>
    <w:rsid w:val="002F5136"/>
    <w:rsid w:val="00313064"/>
    <w:rsid w:val="00315DC4"/>
    <w:rsid w:val="00317020"/>
    <w:rsid w:val="00320B4D"/>
    <w:rsid w:val="00324890"/>
    <w:rsid w:val="00326FF6"/>
    <w:rsid w:val="00327A22"/>
    <w:rsid w:val="00335D1C"/>
    <w:rsid w:val="00340AC1"/>
    <w:rsid w:val="00342130"/>
    <w:rsid w:val="0034406D"/>
    <w:rsid w:val="00346605"/>
    <w:rsid w:val="0035318F"/>
    <w:rsid w:val="00354C01"/>
    <w:rsid w:val="00355B9A"/>
    <w:rsid w:val="00356887"/>
    <w:rsid w:val="0036306A"/>
    <w:rsid w:val="00366EFE"/>
    <w:rsid w:val="003727DB"/>
    <w:rsid w:val="00386642"/>
    <w:rsid w:val="003921D6"/>
    <w:rsid w:val="003A1896"/>
    <w:rsid w:val="003A298A"/>
    <w:rsid w:val="003A553B"/>
    <w:rsid w:val="003A566A"/>
    <w:rsid w:val="003B1EC9"/>
    <w:rsid w:val="003B4530"/>
    <w:rsid w:val="003C2392"/>
    <w:rsid w:val="003C2E75"/>
    <w:rsid w:val="003D70AA"/>
    <w:rsid w:val="003E1304"/>
    <w:rsid w:val="003E7121"/>
    <w:rsid w:val="003F0731"/>
    <w:rsid w:val="003F2A73"/>
    <w:rsid w:val="003F33B4"/>
    <w:rsid w:val="00401C75"/>
    <w:rsid w:val="00405F6D"/>
    <w:rsid w:val="004137D5"/>
    <w:rsid w:val="00424124"/>
    <w:rsid w:val="00434212"/>
    <w:rsid w:val="00440F6E"/>
    <w:rsid w:val="00443645"/>
    <w:rsid w:val="00443CD6"/>
    <w:rsid w:val="004539BD"/>
    <w:rsid w:val="004547B0"/>
    <w:rsid w:val="004552C9"/>
    <w:rsid w:val="004607AC"/>
    <w:rsid w:val="0046127E"/>
    <w:rsid w:val="004626B7"/>
    <w:rsid w:val="004678E1"/>
    <w:rsid w:val="00473281"/>
    <w:rsid w:val="00473586"/>
    <w:rsid w:val="00473B68"/>
    <w:rsid w:val="0048301B"/>
    <w:rsid w:val="00496EAE"/>
    <w:rsid w:val="004A5ABE"/>
    <w:rsid w:val="004A6424"/>
    <w:rsid w:val="004A69D0"/>
    <w:rsid w:val="004A6A82"/>
    <w:rsid w:val="004B6AA8"/>
    <w:rsid w:val="004B6E00"/>
    <w:rsid w:val="004C186B"/>
    <w:rsid w:val="004C3F2E"/>
    <w:rsid w:val="004C4856"/>
    <w:rsid w:val="004C7784"/>
    <w:rsid w:val="004D780D"/>
    <w:rsid w:val="004D7CF8"/>
    <w:rsid w:val="004E6BC0"/>
    <w:rsid w:val="004E6D3B"/>
    <w:rsid w:val="004F264D"/>
    <w:rsid w:val="005055A6"/>
    <w:rsid w:val="00507060"/>
    <w:rsid w:val="0051179B"/>
    <w:rsid w:val="0051424F"/>
    <w:rsid w:val="00522DDD"/>
    <w:rsid w:val="00523623"/>
    <w:rsid w:val="005259A3"/>
    <w:rsid w:val="005267DB"/>
    <w:rsid w:val="00526CF5"/>
    <w:rsid w:val="00530CB9"/>
    <w:rsid w:val="0054400A"/>
    <w:rsid w:val="0056238B"/>
    <w:rsid w:val="00565BDB"/>
    <w:rsid w:val="00566D34"/>
    <w:rsid w:val="005700A9"/>
    <w:rsid w:val="0057145F"/>
    <w:rsid w:val="005758E7"/>
    <w:rsid w:val="005778C8"/>
    <w:rsid w:val="0058120D"/>
    <w:rsid w:val="00582E47"/>
    <w:rsid w:val="005B0B01"/>
    <w:rsid w:val="005B47BD"/>
    <w:rsid w:val="005B6FA6"/>
    <w:rsid w:val="005D2C51"/>
    <w:rsid w:val="005F613D"/>
    <w:rsid w:val="005F6B0A"/>
    <w:rsid w:val="005F6EBB"/>
    <w:rsid w:val="00603015"/>
    <w:rsid w:val="0060603E"/>
    <w:rsid w:val="006325F6"/>
    <w:rsid w:val="0063350A"/>
    <w:rsid w:val="00634707"/>
    <w:rsid w:val="006375EC"/>
    <w:rsid w:val="006378CA"/>
    <w:rsid w:val="00644034"/>
    <w:rsid w:val="00652AC8"/>
    <w:rsid w:val="0066157D"/>
    <w:rsid w:val="0067313E"/>
    <w:rsid w:val="006756FB"/>
    <w:rsid w:val="0067647D"/>
    <w:rsid w:val="00677BD0"/>
    <w:rsid w:val="00685B82"/>
    <w:rsid w:val="00685E11"/>
    <w:rsid w:val="0069705B"/>
    <w:rsid w:val="006A0EDC"/>
    <w:rsid w:val="006A18DB"/>
    <w:rsid w:val="006A2D2E"/>
    <w:rsid w:val="006B511E"/>
    <w:rsid w:val="006C452E"/>
    <w:rsid w:val="006C6A78"/>
    <w:rsid w:val="006C7DB5"/>
    <w:rsid w:val="006D5B36"/>
    <w:rsid w:val="006E790B"/>
    <w:rsid w:val="006F055C"/>
    <w:rsid w:val="007024FE"/>
    <w:rsid w:val="00707D20"/>
    <w:rsid w:val="00721AD7"/>
    <w:rsid w:val="007225EF"/>
    <w:rsid w:val="00722BA6"/>
    <w:rsid w:val="00723DC5"/>
    <w:rsid w:val="00727952"/>
    <w:rsid w:val="007338D6"/>
    <w:rsid w:val="00740B36"/>
    <w:rsid w:val="00745EBA"/>
    <w:rsid w:val="00746DED"/>
    <w:rsid w:val="00747A6F"/>
    <w:rsid w:val="0075622F"/>
    <w:rsid w:val="0076067D"/>
    <w:rsid w:val="00774F2A"/>
    <w:rsid w:val="00782B9C"/>
    <w:rsid w:val="00782CDC"/>
    <w:rsid w:val="007839F9"/>
    <w:rsid w:val="007A2765"/>
    <w:rsid w:val="007A2E96"/>
    <w:rsid w:val="007B13E5"/>
    <w:rsid w:val="007B2F6B"/>
    <w:rsid w:val="007B473A"/>
    <w:rsid w:val="007D2A36"/>
    <w:rsid w:val="007D2C48"/>
    <w:rsid w:val="007D4056"/>
    <w:rsid w:val="007E546F"/>
    <w:rsid w:val="007F1928"/>
    <w:rsid w:val="007F343C"/>
    <w:rsid w:val="007F392E"/>
    <w:rsid w:val="00801422"/>
    <w:rsid w:val="00806FA9"/>
    <w:rsid w:val="00811234"/>
    <w:rsid w:val="00811A1B"/>
    <w:rsid w:val="008135D0"/>
    <w:rsid w:val="008204DD"/>
    <w:rsid w:val="00824DED"/>
    <w:rsid w:val="00826E5A"/>
    <w:rsid w:val="008313C8"/>
    <w:rsid w:val="008437B2"/>
    <w:rsid w:val="00843A9C"/>
    <w:rsid w:val="00843F1C"/>
    <w:rsid w:val="008500BA"/>
    <w:rsid w:val="00850DCE"/>
    <w:rsid w:val="00854FBB"/>
    <w:rsid w:val="008661BA"/>
    <w:rsid w:val="00871CA8"/>
    <w:rsid w:val="008836DC"/>
    <w:rsid w:val="00885004"/>
    <w:rsid w:val="00887AB4"/>
    <w:rsid w:val="00894290"/>
    <w:rsid w:val="008979E7"/>
    <w:rsid w:val="008A0061"/>
    <w:rsid w:val="008A25A1"/>
    <w:rsid w:val="008B39B6"/>
    <w:rsid w:val="008C18F2"/>
    <w:rsid w:val="008C1AFD"/>
    <w:rsid w:val="008C4B67"/>
    <w:rsid w:val="008D1AEF"/>
    <w:rsid w:val="008D5F8F"/>
    <w:rsid w:val="008E14F3"/>
    <w:rsid w:val="008E1F61"/>
    <w:rsid w:val="009032D5"/>
    <w:rsid w:val="00905E86"/>
    <w:rsid w:val="009124E4"/>
    <w:rsid w:val="00925891"/>
    <w:rsid w:val="00925FA2"/>
    <w:rsid w:val="00926A9C"/>
    <w:rsid w:val="00927803"/>
    <w:rsid w:val="00927C5B"/>
    <w:rsid w:val="00930428"/>
    <w:rsid w:val="009376A2"/>
    <w:rsid w:val="00940F15"/>
    <w:rsid w:val="009513D1"/>
    <w:rsid w:val="00955F06"/>
    <w:rsid w:val="00955F46"/>
    <w:rsid w:val="00957CD1"/>
    <w:rsid w:val="00961DB2"/>
    <w:rsid w:val="009666B1"/>
    <w:rsid w:val="0097292F"/>
    <w:rsid w:val="009741D9"/>
    <w:rsid w:val="00982CA4"/>
    <w:rsid w:val="00984235"/>
    <w:rsid w:val="00993D92"/>
    <w:rsid w:val="009A4D63"/>
    <w:rsid w:val="009A54FC"/>
    <w:rsid w:val="009B08C5"/>
    <w:rsid w:val="009B52C0"/>
    <w:rsid w:val="009C2167"/>
    <w:rsid w:val="009C324F"/>
    <w:rsid w:val="009D46C1"/>
    <w:rsid w:val="009E0D02"/>
    <w:rsid w:val="009E5838"/>
    <w:rsid w:val="00A039FE"/>
    <w:rsid w:val="00A04465"/>
    <w:rsid w:val="00A11704"/>
    <w:rsid w:val="00A11840"/>
    <w:rsid w:val="00A12440"/>
    <w:rsid w:val="00A22C61"/>
    <w:rsid w:val="00A262E4"/>
    <w:rsid w:val="00A26EC3"/>
    <w:rsid w:val="00A354E9"/>
    <w:rsid w:val="00A41CF3"/>
    <w:rsid w:val="00A4674D"/>
    <w:rsid w:val="00A55FF3"/>
    <w:rsid w:val="00A603CE"/>
    <w:rsid w:val="00A64CF7"/>
    <w:rsid w:val="00A7739D"/>
    <w:rsid w:val="00A821EA"/>
    <w:rsid w:val="00A8721E"/>
    <w:rsid w:val="00A92495"/>
    <w:rsid w:val="00AA5899"/>
    <w:rsid w:val="00AB75A3"/>
    <w:rsid w:val="00AB7FC6"/>
    <w:rsid w:val="00AD115D"/>
    <w:rsid w:val="00AD16AE"/>
    <w:rsid w:val="00AD6C53"/>
    <w:rsid w:val="00AE5886"/>
    <w:rsid w:val="00AE72F4"/>
    <w:rsid w:val="00AF0A4B"/>
    <w:rsid w:val="00AF65DE"/>
    <w:rsid w:val="00B04278"/>
    <w:rsid w:val="00B12672"/>
    <w:rsid w:val="00B163AD"/>
    <w:rsid w:val="00B23254"/>
    <w:rsid w:val="00B2434D"/>
    <w:rsid w:val="00B24D29"/>
    <w:rsid w:val="00B34716"/>
    <w:rsid w:val="00B42477"/>
    <w:rsid w:val="00B61A13"/>
    <w:rsid w:val="00B625B1"/>
    <w:rsid w:val="00B648CA"/>
    <w:rsid w:val="00B74894"/>
    <w:rsid w:val="00B77E48"/>
    <w:rsid w:val="00B803B1"/>
    <w:rsid w:val="00B81CFE"/>
    <w:rsid w:val="00B82B83"/>
    <w:rsid w:val="00B86119"/>
    <w:rsid w:val="00B909F7"/>
    <w:rsid w:val="00B94AAD"/>
    <w:rsid w:val="00B95A12"/>
    <w:rsid w:val="00B96A24"/>
    <w:rsid w:val="00BA677D"/>
    <w:rsid w:val="00BA6FDB"/>
    <w:rsid w:val="00BB40CC"/>
    <w:rsid w:val="00BC10A1"/>
    <w:rsid w:val="00BC31F9"/>
    <w:rsid w:val="00BC6F83"/>
    <w:rsid w:val="00BD34B4"/>
    <w:rsid w:val="00BD3C51"/>
    <w:rsid w:val="00BD6AA5"/>
    <w:rsid w:val="00BE2C56"/>
    <w:rsid w:val="00BE73BE"/>
    <w:rsid w:val="00BF0E63"/>
    <w:rsid w:val="00BF2C5D"/>
    <w:rsid w:val="00BF31E3"/>
    <w:rsid w:val="00BF321D"/>
    <w:rsid w:val="00C07731"/>
    <w:rsid w:val="00C12D16"/>
    <w:rsid w:val="00C218A9"/>
    <w:rsid w:val="00C34D56"/>
    <w:rsid w:val="00C47EE0"/>
    <w:rsid w:val="00C63006"/>
    <w:rsid w:val="00C645A7"/>
    <w:rsid w:val="00C67568"/>
    <w:rsid w:val="00C71871"/>
    <w:rsid w:val="00C77666"/>
    <w:rsid w:val="00C8290A"/>
    <w:rsid w:val="00C83FE6"/>
    <w:rsid w:val="00C913B6"/>
    <w:rsid w:val="00C94A6B"/>
    <w:rsid w:val="00CA6EA3"/>
    <w:rsid w:val="00CB15A7"/>
    <w:rsid w:val="00CB1DA8"/>
    <w:rsid w:val="00CB6D97"/>
    <w:rsid w:val="00CE0C9D"/>
    <w:rsid w:val="00D20AFC"/>
    <w:rsid w:val="00D211FF"/>
    <w:rsid w:val="00D23CDC"/>
    <w:rsid w:val="00D268EB"/>
    <w:rsid w:val="00D26CFF"/>
    <w:rsid w:val="00D274C6"/>
    <w:rsid w:val="00D4354E"/>
    <w:rsid w:val="00D43B0A"/>
    <w:rsid w:val="00D44CA3"/>
    <w:rsid w:val="00D456D8"/>
    <w:rsid w:val="00D45A0E"/>
    <w:rsid w:val="00D4758C"/>
    <w:rsid w:val="00D55FAB"/>
    <w:rsid w:val="00D56786"/>
    <w:rsid w:val="00D60F04"/>
    <w:rsid w:val="00D61EAB"/>
    <w:rsid w:val="00D701D3"/>
    <w:rsid w:val="00D7445F"/>
    <w:rsid w:val="00D910ED"/>
    <w:rsid w:val="00D92B1D"/>
    <w:rsid w:val="00D960F4"/>
    <w:rsid w:val="00DC0E31"/>
    <w:rsid w:val="00DC70D0"/>
    <w:rsid w:val="00DC7DD6"/>
    <w:rsid w:val="00DE59A7"/>
    <w:rsid w:val="00DE66C5"/>
    <w:rsid w:val="00DF54D5"/>
    <w:rsid w:val="00E13146"/>
    <w:rsid w:val="00E14FE8"/>
    <w:rsid w:val="00E174FC"/>
    <w:rsid w:val="00E20070"/>
    <w:rsid w:val="00E20994"/>
    <w:rsid w:val="00E22124"/>
    <w:rsid w:val="00E24D40"/>
    <w:rsid w:val="00E261AD"/>
    <w:rsid w:val="00E324C0"/>
    <w:rsid w:val="00E40344"/>
    <w:rsid w:val="00E576BD"/>
    <w:rsid w:val="00E57BE9"/>
    <w:rsid w:val="00E604D6"/>
    <w:rsid w:val="00E65A7F"/>
    <w:rsid w:val="00E67086"/>
    <w:rsid w:val="00E857E4"/>
    <w:rsid w:val="00E85B05"/>
    <w:rsid w:val="00E869F5"/>
    <w:rsid w:val="00E9139D"/>
    <w:rsid w:val="00E92487"/>
    <w:rsid w:val="00E93F9A"/>
    <w:rsid w:val="00E973F7"/>
    <w:rsid w:val="00EA3B02"/>
    <w:rsid w:val="00EA5A59"/>
    <w:rsid w:val="00EB3301"/>
    <w:rsid w:val="00EB4A75"/>
    <w:rsid w:val="00EB5FBB"/>
    <w:rsid w:val="00EC6929"/>
    <w:rsid w:val="00EE4A18"/>
    <w:rsid w:val="00EF61D1"/>
    <w:rsid w:val="00EF70F2"/>
    <w:rsid w:val="00F01D63"/>
    <w:rsid w:val="00F154D0"/>
    <w:rsid w:val="00F17550"/>
    <w:rsid w:val="00F24169"/>
    <w:rsid w:val="00F261D6"/>
    <w:rsid w:val="00F319E6"/>
    <w:rsid w:val="00F329F4"/>
    <w:rsid w:val="00F35911"/>
    <w:rsid w:val="00F42D43"/>
    <w:rsid w:val="00F57965"/>
    <w:rsid w:val="00F72B1B"/>
    <w:rsid w:val="00F77E12"/>
    <w:rsid w:val="00F814DE"/>
    <w:rsid w:val="00F90045"/>
    <w:rsid w:val="00F925FE"/>
    <w:rsid w:val="00F9270C"/>
    <w:rsid w:val="00F9643F"/>
    <w:rsid w:val="00FA28D1"/>
    <w:rsid w:val="00FA3D8B"/>
    <w:rsid w:val="00FA6558"/>
    <w:rsid w:val="00FB1AAD"/>
    <w:rsid w:val="00FC6773"/>
    <w:rsid w:val="00FC7CE8"/>
    <w:rsid w:val="00FD489B"/>
    <w:rsid w:val="00FD530D"/>
    <w:rsid w:val="00FE0217"/>
    <w:rsid w:val="00FE6C15"/>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355F69D-654F-0546-BB99-48575260D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2D59EA"/>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2D59EA"/>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paragraph" w:customStyle="1" w:styleId="Doc-text2">
    <w:name w:val="Doc-text2"/>
    <w:basedOn w:val="Normal"/>
    <w:link w:val="Doc-text2Char"/>
    <w:qFormat/>
    <w:rsid w:val="00222813"/>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rsid w:val="00222813"/>
    <w:rPr>
      <w:rFonts w:ascii="Arial" w:eastAsia="MS Mincho" w:hAnsi="Arial"/>
      <w:szCs w:val="24"/>
      <w:lang w:val="en-GB" w:eastAsia="en-GB"/>
    </w:rPr>
  </w:style>
  <w:style w:type="paragraph" w:customStyle="1" w:styleId="s14">
    <w:name w:val="s14"/>
    <w:basedOn w:val="Normal"/>
    <w:rsid w:val="00BC10A1"/>
    <w:pPr>
      <w:spacing w:before="100" w:beforeAutospacing="1" w:after="100" w:afterAutospacing="1"/>
      <w:jc w:val="left"/>
    </w:pPr>
    <w:rPr>
      <w:rFonts w:ascii="Times New Roman" w:eastAsiaTheme="minorEastAsia" w:hAnsi="Times New Roman"/>
      <w:sz w:val="24"/>
      <w:szCs w:val="24"/>
    </w:rPr>
  </w:style>
  <w:style w:type="character" w:customStyle="1" w:styleId="s31">
    <w:name w:val="s31"/>
    <w:basedOn w:val="DefaultParagraphFont"/>
    <w:rsid w:val="00BC10A1"/>
  </w:style>
  <w:style w:type="character" w:customStyle="1" w:styleId="s38">
    <w:name w:val="s38"/>
    <w:basedOn w:val="DefaultParagraphFont"/>
    <w:rsid w:val="00BC10A1"/>
  </w:style>
  <w:style w:type="character" w:customStyle="1" w:styleId="apple-converted-space">
    <w:name w:val="apple-converted-space"/>
    <w:basedOn w:val="DefaultParagraphFont"/>
    <w:rsid w:val="00BC10A1"/>
  </w:style>
  <w:style w:type="character" w:customStyle="1" w:styleId="s13">
    <w:name w:val="s13"/>
    <w:basedOn w:val="DefaultParagraphFont"/>
    <w:rsid w:val="00BC10A1"/>
  </w:style>
  <w:style w:type="paragraph" w:customStyle="1" w:styleId="s5">
    <w:name w:val="s5"/>
    <w:basedOn w:val="Normal"/>
    <w:rsid w:val="00BC10A1"/>
    <w:pPr>
      <w:spacing w:before="100" w:beforeAutospacing="1" w:after="100" w:afterAutospacing="1"/>
      <w:jc w:val="left"/>
    </w:pPr>
    <w:rPr>
      <w:rFonts w:ascii="Times New Roman" w:eastAsiaTheme="minorEastAsia" w:hAnsi="Times New Roman"/>
      <w:sz w:val="24"/>
      <w:szCs w:val="24"/>
    </w:rPr>
  </w:style>
  <w:style w:type="character" w:customStyle="1" w:styleId="s47">
    <w:name w:val="s47"/>
    <w:basedOn w:val="DefaultParagraphFont"/>
    <w:rsid w:val="00BC10A1"/>
  </w:style>
  <w:style w:type="character" w:customStyle="1" w:styleId="s49">
    <w:name w:val="s49"/>
    <w:basedOn w:val="DefaultParagraphFont"/>
    <w:rsid w:val="00BC10A1"/>
  </w:style>
  <w:style w:type="character" w:customStyle="1" w:styleId="s30">
    <w:name w:val="s30"/>
    <w:basedOn w:val="DefaultParagraphFont"/>
    <w:rsid w:val="00BC10A1"/>
  </w:style>
  <w:style w:type="paragraph" w:customStyle="1" w:styleId="s46">
    <w:name w:val="s46"/>
    <w:basedOn w:val="Normal"/>
    <w:rsid w:val="00BC10A1"/>
    <w:pPr>
      <w:spacing w:before="100" w:beforeAutospacing="1" w:after="100" w:afterAutospacing="1"/>
      <w:jc w:val="left"/>
    </w:pPr>
    <w:rPr>
      <w:rFonts w:ascii="Times New Roman" w:eastAsiaTheme="minorEastAsia" w:hAnsi="Times New Roman"/>
      <w:sz w:val="24"/>
      <w:szCs w:val="24"/>
    </w:rPr>
  </w:style>
  <w:style w:type="character" w:customStyle="1" w:styleId="ListParagraphChar">
    <w:name w:val="List Paragraph Char"/>
    <w:link w:val="ListParagraph"/>
    <w:uiPriority w:val="34"/>
    <w:qFormat/>
    <w:rsid w:val="002D59EA"/>
    <w:rPr>
      <w:rFonts w:ascii="Arial" w:eastAsia="Times New Roma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26738337">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27016070">
      <w:bodyDiv w:val="1"/>
      <w:marLeft w:val="0"/>
      <w:marRight w:val="0"/>
      <w:marTop w:val="0"/>
      <w:marBottom w:val="0"/>
      <w:divBdr>
        <w:top w:val="none" w:sz="0" w:space="0" w:color="auto"/>
        <w:left w:val="none" w:sz="0" w:space="0" w:color="auto"/>
        <w:bottom w:val="none" w:sz="0" w:space="0" w:color="auto"/>
        <w:right w:val="none" w:sz="0" w:space="0" w:color="auto"/>
      </w:divBdr>
      <w:divsChild>
        <w:div w:id="1208370806">
          <w:marLeft w:val="1627"/>
          <w:marRight w:val="0"/>
          <w:marTop w:val="0"/>
          <w:marBottom w:val="160"/>
          <w:divBdr>
            <w:top w:val="none" w:sz="0" w:space="0" w:color="auto"/>
            <w:left w:val="none" w:sz="0" w:space="0" w:color="auto"/>
            <w:bottom w:val="none" w:sz="0" w:space="0" w:color="auto"/>
            <w:right w:val="none" w:sz="0" w:space="0" w:color="auto"/>
          </w:divBdr>
        </w:div>
        <w:div w:id="2107384619">
          <w:marLeft w:val="1267"/>
          <w:marRight w:val="0"/>
          <w:marTop w:val="0"/>
          <w:marBottom w:val="160"/>
          <w:divBdr>
            <w:top w:val="none" w:sz="0" w:space="0" w:color="auto"/>
            <w:left w:val="none" w:sz="0" w:space="0" w:color="auto"/>
            <w:bottom w:val="none" w:sz="0" w:space="0" w:color="auto"/>
            <w:right w:val="none" w:sz="0" w:space="0" w:color="auto"/>
          </w:divBdr>
        </w:div>
      </w:divsChild>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 w:id="2133983884">
      <w:bodyDiv w:val="1"/>
      <w:marLeft w:val="0"/>
      <w:marRight w:val="0"/>
      <w:marTop w:val="0"/>
      <w:marBottom w:val="0"/>
      <w:divBdr>
        <w:top w:val="none" w:sz="0" w:space="0" w:color="auto"/>
        <w:left w:val="none" w:sz="0" w:space="0" w:color="auto"/>
        <w:bottom w:val="none" w:sz="0" w:space="0" w:color="auto"/>
        <w:right w:val="none" w:sz="0" w:space="0" w:color="auto"/>
      </w:divBdr>
      <w:divsChild>
        <w:div w:id="2027291024">
          <w:marLeft w:val="540"/>
          <w:marRight w:val="0"/>
          <w:marTop w:val="0"/>
          <w:marBottom w:val="0"/>
          <w:divBdr>
            <w:top w:val="none" w:sz="0" w:space="0" w:color="auto"/>
            <w:left w:val="none" w:sz="0" w:space="0" w:color="auto"/>
            <w:bottom w:val="none" w:sz="0" w:space="0" w:color="auto"/>
            <w:right w:val="none" w:sz="0" w:space="0" w:color="auto"/>
          </w:divBdr>
        </w:div>
        <w:div w:id="1968050949">
          <w:marLeft w:val="540"/>
          <w:marRight w:val="0"/>
          <w:marTop w:val="0"/>
          <w:marBottom w:val="0"/>
          <w:divBdr>
            <w:top w:val="none" w:sz="0" w:space="0" w:color="auto"/>
            <w:left w:val="none" w:sz="0" w:space="0" w:color="auto"/>
            <w:bottom w:val="none" w:sz="0" w:space="0" w:color="auto"/>
            <w:right w:val="none" w:sz="0" w:space="0" w:color="auto"/>
          </w:divBdr>
        </w:div>
        <w:div w:id="1095633258">
          <w:marLeft w:val="1080"/>
          <w:marRight w:val="0"/>
          <w:marTop w:val="0"/>
          <w:marBottom w:val="0"/>
          <w:divBdr>
            <w:top w:val="none" w:sz="0" w:space="0" w:color="auto"/>
            <w:left w:val="none" w:sz="0" w:space="0" w:color="auto"/>
            <w:bottom w:val="none" w:sz="0" w:space="0" w:color="auto"/>
            <w:right w:val="none" w:sz="0" w:space="0" w:color="auto"/>
          </w:divBdr>
        </w:div>
        <w:div w:id="582687928">
          <w:marLeft w:val="540"/>
          <w:marRight w:val="0"/>
          <w:marTop w:val="0"/>
          <w:marBottom w:val="0"/>
          <w:divBdr>
            <w:top w:val="none" w:sz="0" w:space="0" w:color="auto"/>
            <w:left w:val="none" w:sz="0" w:space="0" w:color="auto"/>
            <w:bottom w:val="none" w:sz="0" w:space="0" w:color="auto"/>
            <w:right w:val="none" w:sz="0" w:space="0" w:color="auto"/>
          </w:divBdr>
        </w:div>
        <w:div w:id="1350450033">
          <w:marLeft w:val="540"/>
          <w:marRight w:val="0"/>
          <w:marTop w:val="0"/>
          <w:marBottom w:val="0"/>
          <w:divBdr>
            <w:top w:val="none" w:sz="0" w:space="0" w:color="auto"/>
            <w:left w:val="none" w:sz="0" w:space="0" w:color="auto"/>
            <w:bottom w:val="none" w:sz="0" w:space="0" w:color="auto"/>
            <w:right w:val="none" w:sz="0" w:space="0" w:color="auto"/>
          </w:divBdr>
        </w:div>
        <w:div w:id="2022851433">
          <w:marLeft w:val="540"/>
          <w:marRight w:val="0"/>
          <w:marTop w:val="0"/>
          <w:marBottom w:val="0"/>
          <w:divBdr>
            <w:top w:val="none" w:sz="0" w:space="0" w:color="auto"/>
            <w:left w:val="none" w:sz="0" w:space="0" w:color="auto"/>
            <w:bottom w:val="none" w:sz="0" w:space="0" w:color="auto"/>
            <w:right w:val="none" w:sz="0" w:space="0" w:color="auto"/>
          </w:divBdr>
        </w:div>
        <w:div w:id="755178062">
          <w:marLeft w:val="540"/>
          <w:marRight w:val="0"/>
          <w:marTop w:val="0"/>
          <w:marBottom w:val="0"/>
          <w:divBdr>
            <w:top w:val="none" w:sz="0" w:space="0" w:color="auto"/>
            <w:left w:val="none" w:sz="0" w:space="0" w:color="auto"/>
            <w:bottom w:val="none" w:sz="0" w:space="0" w:color="auto"/>
            <w:right w:val="none" w:sz="0" w:space="0" w:color="auto"/>
          </w:divBdr>
        </w:div>
        <w:div w:id="893124838">
          <w:marLeft w:val="540"/>
          <w:marRight w:val="0"/>
          <w:marTop w:val="0"/>
          <w:marBottom w:val="0"/>
          <w:divBdr>
            <w:top w:val="none" w:sz="0" w:space="0" w:color="auto"/>
            <w:left w:val="none" w:sz="0" w:space="0" w:color="auto"/>
            <w:bottom w:val="none" w:sz="0" w:space="0" w:color="auto"/>
            <w:right w:val="none" w:sz="0" w:space="0" w:color="auto"/>
          </w:divBdr>
        </w:div>
        <w:div w:id="1982222578">
          <w:marLeft w:val="540"/>
          <w:marRight w:val="0"/>
          <w:marTop w:val="0"/>
          <w:marBottom w:val="0"/>
          <w:divBdr>
            <w:top w:val="none" w:sz="0" w:space="0" w:color="auto"/>
            <w:left w:val="none" w:sz="0" w:space="0" w:color="auto"/>
            <w:bottom w:val="none" w:sz="0" w:space="0" w:color="auto"/>
            <w:right w:val="none" w:sz="0" w:space="0" w:color="auto"/>
          </w:divBdr>
        </w:div>
        <w:div w:id="1716854559">
          <w:marLeft w:val="1080"/>
          <w:marRight w:val="0"/>
          <w:marTop w:val="0"/>
          <w:marBottom w:val="0"/>
          <w:divBdr>
            <w:top w:val="none" w:sz="0" w:space="0" w:color="auto"/>
            <w:left w:val="none" w:sz="0" w:space="0" w:color="auto"/>
            <w:bottom w:val="none" w:sz="0" w:space="0" w:color="auto"/>
            <w:right w:val="none" w:sz="0" w:space="0" w:color="auto"/>
          </w:divBdr>
        </w:div>
        <w:div w:id="48769774">
          <w:marLeft w:val="1080"/>
          <w:marRight w:val="0"/>
          <w:marTop w:val="0"/>
          <w:marBottom w:val="0"/>
          <w:divBdr>
            <w:top w:val="none" w:sz="0" w:space="0" w:color="auto"/>
            <w:left w:val="none" w:sz="0" w:space="0" w:color="auto"/>
            <w:bottom w:val="none" w:sz="0" w:space="0" w:color="auto"/>
            <w:right w:val="none" w:sz="0" w:space="0" w:color="auto"/>
          </w:divBdr>
        </w:div>
        <w:div w:id="1999727547">
          <w:marLeft w:val="1080"/>
          <w:marRight w:val="0"/>
          <w:marTop w:val="0"/>
          <w:marBottom w:val="0"/>
          <w:divBdr>
            <w:top w:val="none" w:sz="0" w:space="0" w:color="auto"/>
            <w:left w:val="none" w:sz="0" w:space="0" w:color="auto"/>
            <w:bottom w:val="none" w:sz="0" w:space="0" w:color="auto"/>
            <w:right w:val="none" w:sz="0" w:space="0" w:color="auto"/>
          </w:divBdr>
        </w:div>
        <w:div w:id="81605417">
          <w:marLeft w:val="1080"/>
          <w:marRight w:val="0"/>
          <w:marTop w:val="0"/>
          <w:marBottom w:val="0"/>
          <w:divBdr>
            <w:top w:val="none" w:sz="0" w:space="0" w:color="auto"/>
            <w:left w:val="none" w:sz="0" w:space="0" w:color="auto"/>
            <w:bottom w:val="none" w:sz="0" w:space="0" w:color="auto"/>
            <w:right w:val="none" w:sz="0" w:space="0" w:color="auto"/>
          </w:divBdr>
        </w:div>
        <w:div w:id="1404522072">
          <w:marLeft w:val="1080"/>
          <w:marRight w:val="0"/>
          <w:marTop w:val="0"/>
          <w:marBottom w:val="0"/>
          <w:divBdr>
            <w:top w:val="none" w:sz="0" w:space="0" w:color="auto"/>
            <w:left w:val="none" w:sz="0" w:space="0" w:color="auto"/>
            <w:bottom w:val="none" w:sz="0" w:space="0" w:color="auto"/>
            <w:right w:val="none" w:sz="0" w:space="0" w:color="auto"/>
          </w:divBdr>
        </w:div>
        <w:div w:id="411047004">
          <w:marLeft w:val="1080"/>
          <w:marRight w:val="0"/>
          <w:marTop w:val="0"/>
          <w:marBottom w:val="0"/>
          <w:divBdr>
            <w:top w:val="none" w:sz="0" w:space="0" w:color="auto"/>
            <w:left w:val="none" w:sz="0" w:space="0" w:color="auto"/>
            <w:bottom w:val="none" w:sz="0" w:space="0" w:color="auto"/>
            <w:right w:val="none" w:sz="0" w:space="0" w:color="auto"/>
          </w:divBdr>
        </w:div>
        <w:div w:id="542181178">
          <w:marLeft w:val="1080"/>
          <w:marRight w:val="0"/>
          <w:marTop w:val="0"/>
          <w:marBottom w:val="0"/>
          <w:divBdr>
            <w:top w:val="none" w:sz="0" w:space="0" w:color="auto"/>
            <w:left w:val="none" w:sz="0" w:space="0" w:color="auto"/>
            <w:bottom w:val="none" w:sz="0" w:space="0" w:color="auto"/>
            <w:right w:val="none" w:sz="0" w:space="0" w:color="auto"/>
          </w:divBdr>
        </w:div>
        <w:div w:id="1482622997">
          <w:marLeft w:val="1620"/>
          <w:marRight w:val="0"/>
          <w:marTop w:val="0"/>
          <w:marBottom w:val="0"/>
          <w:divBdr>
            <w:top w:val="none" w:sz="0" w:space="0" w:color="auto"/>
            <w:left w:val="none" w:sz="0" w:space="0" w:color="auto"/>
            <w:bottom w:val="none" w:sz="0" w:space="0" w:color="auto"/>
            <w:right w:val="none" w:sz="0" w:space="0" w:color="auto"/>
          </w:divBdr>
        </w:div>
        <w:div w:id="602998919">
          <w:marLeft w:val="540"/>
          <w:marRight w:val="0"/>
          <w:marTop w:val="0"/>
          <w:marBottom w:val="0"/>
          <w:divBdr>
            <w:top w:val="none" w:sz="0" w:space="0" w:color="auto"/>
            <w:left w:val="none" w:sz="0" w:space="0" w:color="auto"/>
            <w:bottom w:val="none" w:sz="0" w:space="0" w:color="auto"/>
            <w:right w:val="none" w:sz="0" w:space="0" w:color="auto"/>
          </w:divBdr>
        </w:div>
        <w:div w:id="1040936679">
          <w:marLeft w:val="1080"/>
          <w:marRight w:val="0"/>
          <w:marTop w:val="0"/>
          <w:marBottom w:val="0"/>
          <w:divBdr>
            <w:top w:val="none" w:sz="0" w:space="0" w:color="auto"/>
            <w:left w:val="none" w:sz="0" w:space="0" w:color="auto"/>
            <w:bottom w:val="none" w:sz="0" w:space="0" w:color="auto"/>
            <w:right w:val="none" w:sz="0" w:space="0" w:color="auto"/>
          </w:divBdr>
        </w:div>
        <w:div w:id="712466858">
          <w:marLeft w:val="1620"/>
          <w:marRight w:val="0"/>
          <w:marTop w:val="0"/>
          <w:marBottom w:val="0"/>
          <w:divBdr>
            <w:top w:val="none" w:sz="0" w:space="0" w:color="auto"/>
            <w:left w:val="none" w:sz="0" w:space="0" w:color="auto"/>
            <w:bottom w:val="none" w:sz="0" w:space="0" w:color="auto"/>
            <w:right w:val="none" w:sz="0" w:space="0" w:color="auto"/>
          </w:divBdr>
        </w:div>
        <w:div w:id="1326588827">
          <w:marLeft w:val="1080"/>
          <w:marRight w:val="0"/>
          <w:marTop w:val="0"/>
          <w:marBottom w:val="0"/>
          <w:divBdr>
            <w:top w:val="none" w:sz="0" w:space="0" w:color="auto"/>
            <w:left w:val="none" w:sz="0" w:space="0" w:color="auto"/>
            <w:bottom w:val="none" w:sz="0" w:space="0" w:color="auto"/>
            <w:right w:val="none" w:sz="0" w:space="0" w:color="auto"/>
          </w:divBdr>
        </w:div>
        <w:div w:id="262154871">
          <w:marLeft w:val="1620"/>
          <w:marRight w:val="0"/>
          <w:marTop w:val="0"/>
          <w:marBottom w:val="0"/>
          <w:divBdr>
            <w:top w:val="none" w:sz="0" w:space="0" w:color="auto"/>
            <w:left w:val="none" w:sz="0" w:space="0" w:color="auto"/>
            <w:bottom w:val="none" w:sz="0" w:space="0" w:color="auto"/>
            <w:right w:val="none" w:sz="0" w:space="0" w:color="auto"/>
          </w:divBdr>
        </w:div>
        <w:div w:id="851991687">
          <w:marLeft w:val="2160"/>
          <w:marRight w:val="0"/>
          <w:marTop w:val="0"/>
          <w:marBottom w:val="0"/>
          <w:divBdr>
            <w:top w:val="none" w:sz="0" w:space="0" w:color="auto"/>
            <w:left w:val="none" w:sz="0" w:space="0" w:color="auto"/>
            <w:bottom w:val="none" w:sz="0" w:space="0" w:color="auto"/>
            <w:right w:val="none" w:sz="0" w:space="0" w:color="auto"/>
          </w:divBdr>
        </w:div>
        <w:div w:id="1059792140">
          <w:marLeft w:val="1080"/>
          <w:marRight w:val="0"/>
          <w:marTop w:val="0"/>
          <w:marBottom w:val="0"/>
          <w:divBdr>
            <w:top w:val="none" w:sz="0" w:space="0" w:color="auto"/>
            <w:left w:val="none" w:sz="0" w:space="0" w:color="auto"/>
            <w:bottom w:val="none" w:sz="0" w:space="0" w:color="auto"/>
            <w:right w:val="none" w:sz="0" w:space="0" w:color="auto"/>
          </w:divBdr>
        </w:div>
        <w:div w:id="1069426169">
          <w:marLeft w:val="540"/>
          <w:marRight w:val="0"/>
          <w:marTop w:val="0"/>
          <w:marBottom w:val="0"/>
          <w:divBdr>
            <w:top w:val="none" w:sz="0" w:space="0" w:color="auto"/>
            <w:left w:val="none" w:sz="0" w:space="0" w:color="auto"/>
            <w:bottom w:val="none" w:sz="0" w:space="0" w:color="auto"/>
            <w:right w:val="none" w:sz="0" w:space="0" w:color="auto"/>
          </w:divBdr>
        </w:div>
        <w:div w:id="1737507646">
          <w:marLeft w:val="1080"/>
          <w:marRight w:val="0"/>
          <w:marTop w:val="0"/>
          <w:marBottom w:val="0"/>
          <w:divBdr>
            <w:top w:val="none" w:sz="0" w:space="0" w:color="auto"/>
            <w:left w:val="none" w:sz="0" w:space="0" w:color="auto"/>
            <w:bottom w:val="none" w:sz="0" w:space="0" w:color="auto"/>
            <w:right w:val="none" w:sz="0" w:space="0" w:color="auto"/>
          </w:divBdr>
        </w:div>
        <w:div w:id="1068961338">
          <w:marLeft w:val="1080"/>
          <w:marRight w:val="0"/>
          <w:marTop w:val="0"/>
          <w:marBottom w:val="0"/>
          <w:divBdr>
            <w:top w:val="none" w:sz="0" w:space="0" w:color="auto"/>
            <w:left w:val="none" w:sz="0" w:space="0" w:color="auto"/>
            <w:bottom w:val="none" w:sz="0" w:space="0" w:color="auto"/>
            <w:right w:val="none" w:sz="0" w:space="0" w:color="auto"/>
          </w:divBdr>
        </w:div>
        <w:div w:id="1602181484">
          <w:marLeft w:val="1080"/>
          <w:marRight w:val="0"/>
          <w:marTop w:val="0"/>
          <w:marBottom w:val="0"/>
          <w:divBdr>
            <w:top w:val="none" w:sz="0" w:space="0" w:color="auto"/>
            <w:left w:val="none" w:sz="0" w:space="0" w:color="auto"/>
            <w:bottom w:val="none" w:sz="0" w:space="0" w:color="auto"/>
            <w:right w:val="none" w:sz="0" w:space="0" w:color="auto"/>
          </w:divBdr>
        </w:div>
        <w:div w:id="879826101">
          <w:marLeft w:val="108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15F45A-309C-4838-89D2-4570CB97F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1563</Words>
  <Characters>8914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10457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Novlan, Thomas</cp:lastModifiedBy>
  <cp:revision>3</cp:revision>
  <cp:lastPrinted>2016-02-23T15:51:00Z</cp:lastPrinted>
  <dcterms:created xsi:type="dcterms:W3CDTF">2017-09-12T00:26:00Z</dcterms:created>
  <dcterms:modified xsi:type="dcterms:W3CDTF">2017-09-12T00:32:00Z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719478702</vt:i4>
  </property>
</Properties>
</file>